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7D3" w:rsidRDefault="00213D03">
      <w:pPr>
        <w:pStyle w:val="affffff7"/>
        <w:framePr w:wrap="around"/>
      </w:pPr>
      <w:r>
        <w:rPr>
          <w:rFonts w:ascii="Times New Roman"/>
        </w:rPr>
        <w:t>ICS</w:t>
      </w:r>
      <w:r>
        <w:rPr>
          <w:rFonts w:hAnsi="黑体"/>
        </w:rPr>
        <w:t> </w:t>
      </w:r>
      <w:r>
        <w:rPr>
          <w:rFonts w:hAnsi="黑体" w:hint="eastAsia"/>
        </w:rPr>
        <w:t>03.120.20</w:t>
      </w:r>
    </w:p>
    <w:p w:rsidR="008047D3" w:rsidRDefault="00213D03">
      <w:pPr>
        <w:pStyle w:val="affffff7"/>
        <w:framePr w:wrap="around"/>
        <w:rPr>
          <w:rFonts w:ascii="Times New Roman"/>
        </w:rPr>
      </w:pPr>
      <w:proofErr w:type="gramStart"/>
      <w:r>
        <w:rPr>
          <w:rFonts w:ascii="Times New Roman" w:hint="eastAsia"/>
        </w:rPr>
        <w:t>CCS  A</w:t>
      </w:r>
      <w:proofErr w:type="gramEnd"/>
      <w:r>
        <w:rPr>
          <w:rFonts w:ascii="Times New Roman" w:hint="eastAsia"/>
        </w:rPr>
        <w:t xml:space="preserve"> 00</w:t>
      </w:r>
    </w:p>
    <w:tbl>
      <w:tblPr>
        <w:tblStyle w:val="afff1"/>
        <w:tblW w:w="0" w:type="auto"/>
        <w:tblLook w:val="04A0"/>
      </w:tblPr>
      <w:tblGrid>
        <w:gridCol w:w="9628"/>
      </w:tblGrid>
      <w:tr w:rsidR="008047D3">
        <w:tc>
          <w:tcPr>
            <w:tcW w:w="9628" w:type="dxa"/>
            <w:tcBorders>
              <w:top w:val="nil"/>
              <w:left w:val="nil"/>
              <w:bottom w:val="nil"/>
              <w:right w:val="nil"/>
            </w:tcBorders>
            <w:shd w:val="clear" w:color="auto" w:fill="auto"/>
          </w:tcPr>
          <w:p w:rsidR="008047D3" w:rsidRDefault="008047D3">
            <w:pPr>
              <w:pStyle w:val="affffff7"/>
              <w:framePr w:wrap="around"/>
            </w:pPr>
          </w:p>
        </w:tc>
      </w:tr>
    </w:tbl>
    <w:p w:rsidR="008047D3" w:rsidRDefault="00213D03">
      <w:pPr>
        <w:pStyle w:val="afffffb"/>
        <w:framePr w:wrap="around"/>
        <w:wordWrap w:val="0"/>
      </w:pPr>
      <w:r>
        <w:t xml:space="preserve">  </w:t>
      </w:r>
    </w:p>
    <w:p w:rsidR="008047D3" w:rsidRDefault="00213D03">
      <w:pPr>
        <w:pStyle w:val="afffffc"/>
        <w:framePr w:w="8038" w:wrap="around" w:x="2104"/>
        <w:rPr>
          <w:rFonts w:ascii="Times New Roman" w:hAnsi="Times New Roman"/>
          <w:sz w:val="72"/>
          <w:szCs w:val="72"/>
        </w:rPr>
      </w:pPr>
      <w:r>
        <w:rPr>
          <w:rFonts w:ascii="Times New Roman" w:hAnsi="Times New Roman" w:hint="eastAsia"/>
          <w:sz w:val="72"/>
          <w:szCs w:val="72"/>
        </w:rPr>
        <w:t>团体标准</w:t>
      </w:r>
    </w:p>
    <w:p w:rsidR="008047D3" w:rsidRDefault="00213D03" w:rsidP="003720E4">
      <w:pPr>
        <w:pStyle w:val="21"/>
        <w:framePr w:h="955" w:hRule="exact" w:wrap="around" w:y="3180"/>
        <w:rPr>
          <w:rFonts w:hAnsi="黑体" w:cs="黑体"/>
        </w:rPr>
      </w:pPr>
      <w:r>
        <w:rPr>
          <w:rFonts w:hAnsi="黑体" w:cs="黑体" w:hint="eastAsia"/>
        </w:rPr>
        <w:t xml:space="preserve">T/CCAA </w:t>
      </w:r>
      <w:r w:rsidR="003F6C9A">
        <w:rPr>
          <w:rFonts w:hAnsi="黑体" w:cs="黑体"/>
        </w:rPr>
        <w:t>XX</w:t>
      </w:r>
      <w:r>
        <w:rPr>
          <w:rFonts w:hAnsi="黑体" w:cs="黑体" w:hint="eastAsia"/>
        </w:rPr>
        <w:t>—</w:t>
      </w:r>
      <w:r w:rsidR="00DC375C">
        <w:rPr>
          <w:rFonts w:hAnsi="黑体" w:cs="黑体" w:hint="eastAsia"/>
        </w:rPr>
        <w:t>202</w:t>
      </w:r>
      <w:r w:rsidR="003F6C9A">
        <w:rPr>
          <w:rFonts w:hAnsi="黑体" w:cs="黑体"/>
        </w:rPr>
        <w:t>X</w:t>
      </w:r>
    </w:p>
    <w:tbl>
      <w:tblPr>
        <w:tblStyle w:val="afff1"/>
        <w:tblW w:w="0" w:type="auto"/>
        <w:tblLook w:val="04A0"/>
      </w:tblPr>
      <w:tblGrid>
        <w:gridCol w:w="9130"/>
      </w:tblGrid>
      <w:tr w:rsidR="008047D3">
        <w:trPr>
          <w:trHeight w:val="90"/>
        </w:trPr>
        <w:tc>
          <w:tcPr>
            <w:tcW w:w="9130" w:type="dxa"/>
            <w:tcBorders>
              <w:top w:val="nil"/>
              <w:left w:val="nil"/>
              <w:bottom w:val="nil"/>
              <w:right w:val="nil"/>
            </w:tcBorders>
            <w:shd w:val="clear" w:color="auto" w:fill="auto"/>
          </w:tcPr>
          <w:p w:rsidR="008047D3" w:rsidRDefault="00157032" w:rsidP="003720E4">
            <w:pPr>
              <w:pStyle w:val="affff9"/>
              <w:framePr w:h="955" w:hRule="exact" w:wrap="around" w:y="3180"/>
            </w:pPr>
            <w:r>
              <w:pict>
                <v:rect id="DT" o:spid="_x0000_s1026" style="position:absolute;left:0;text-align:left;margin-left:367.4pt;margin-top:2.7pt;width:90pt;height:18pt;z-index:-251653120;v-text-anchor:middle" o:gfxdata="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MWe5P/TAAAACAEA&#10;AA8AAAAAAAAAAQAgAAAAIgAAAGRycy9kb3ducmV2LnhtbFBLAQIUABQAAAAIAIdO4kCpIlCfWAIA&#10;AMcEAAAOAAAAAAAAAAEAIAAAACIBAABkcnMvZTJvRG9jLnhtbFBLBQYAAAAABgAGAFkBAADsBQAA&#10;AAA=&#10;" stroked="f" strokeweight="2pt">
                  <v:textbox style="mso-next-textbox:#DT">
                    <w:txbxContent>
                      <w:p w:rsidR="004F6651" w:rsidRDefault="004F6651">
                        <w:pPr>
                          <w:jc w:val="center"/>
                        </w:pPr>
                      </w:p>
                    </w:txbxContent>
                  </v:textbox>
                </v:rect>
              </w:pict>
            </w:r>
          </w:p>
        </w:tc>
      </w:tr>
    </w:tbl>
    <w:p w:rsidR="008047D3" w:rsidRDefault="008047D3" w:rsidP="003720E4">
      <w:pPr>
        <w:pStyle w:val="21"/>
        <w:framePr w:h="955" w:hRule="exact" w:wrap="around" w:y="3180"/>
        <w:rPr>
          <w:rFonts w:hAnsi="黑体"/>
        </w:rPr>
      </w:pPr>
    </w:p>
    <w:p w:rsidR="008047D3" w:rsidRDefault="008047D3" w:rsidP="003720E4">
      <w:pPr>
        <w:pStyle w:val="21"/>
        <w:framePr w:h="955" w:hRule="exact" w:wrap="around" w:y="3180"/>
        <w:rPr>
          <w:rFonts w:hAnsi="黑体"/>
        </w:rPr>
      </w:pPr>
    </w:p>
    <w:p w:rsidR="008047D3" w:rsidRDefault="00A40F99" w:rsidP="001B0091">
      <w:pPr>
        <w:pStyle w:val="affffa"/>
        <w:framePr w:wrap="around" w:x="1198" w:y="6196"/>
      </w:pPr>
      <w:r w:rsidRPr="00A40F99">
        <w:rPr>
          <w:rFonts w:hAnsi="黑体" w:hint="eastAsia"/>
          <w:b/>
          <w:color w:val="000000" w:themeColor="text1"/>
          <w:szCs w:val="48"/>
        </w:rPr>
        <w:t>冶金行业选冶渣场重金属长效固化/稳定化质量控制技术指南</w:t>
      </w:r>
    </w:p>
    <w:p w:rsidR="008047D3" w:rsidRDefault="00A40F99" w:rsidP="001B0091">
      <w:pPr>
        <w:pStyle w:val="affffb"/>
        <w:framePr w:wrap="around" w:x="1198" w:y="6196"/>
      </w:pPr>
      <w:r w:rsidRPr="00A40F99">
        <w:rPr>
          <w:b/>
          <w:color w:val="000000" w:themeColor="text1"/>
        </w:rPr>
        <w:t>Technical guide for long-term solidification/stabilization of heavy metals in tailings reservoirs and slag disposal sites of metallurgical industry</w:t>
      </w:r>
    </w:p>
    <w:p w:rsidR="008047D3" w:rsidRDefault="008047D3" w:rsidP="001B0091">
      <w:pPr>
        <w:pStyle w:val="affffc"/>
        <w:framePr w:wrap="around" w:x="1198" w:y="6196"/>
      </w:pPr>
    </w:p>
    <w:tbl>
      <w:tblPr>
        <w:tblStyle w:val="afff1"/>
        <w:tblW w:w="0" w:type="auto"/>
        <w:tblLook w:val="04A0"/>
      </w:tblPr>
      <w:tblGrid>
        <w:gridCol w:w="9629"/>
      </w:tblGrid>
      <w:tr w:rsidR="008047D3">
        <w:tc>
          <w:tcPr>
            <w:tcW w:w="9629" w:type="dxa"/>
            <w:tcBorders>
              <w:top w:val="nil"/>
              <w:left w:val="nil"/>
              <w:bottom w:val="nil"/>
              <w:right w:val="nil"/>
            </w:tcBorders>
            <w:shd w:val="clear" w:color="auto" w:fill="auto"/>
          </w:tcPr>
          <w:p w:rsidR="008047D3" w:rsidRDefault="00157032" w:rsidP="001B0091">
            <w:pPr>
              <w:pStyle w:val="affffd"/>
              <w:framePr w:wrap="around" w:x="1198" w:y="6196"/>
            </w:pPr>
            <w:r>
              <w:pict>
                <v:rect id="RQ" o:spid="_x0000_s1033" style="position:absolute;left:0;text-align:left;margin-left:167.9pt;margin-top:45.15pt;width:150pt;height:20pt;z-index:-251651072;v-text-anchor:middle" o:gfxdata="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EiiOF3TAAAACgEAAA8A&#10;AAAAAAAAAQAgAAAAIgAAAGRycy9kb3ducmV2LnhtbFBLAQIUABQAAAAIAIdO4kC90npGVQIAAMcE&#10;AAAOAAAAAAAAAAEAIAAAACIBAABkcnMvZTJvRG9jLnhtbFBLBQYAAAAABgAGAFkBAADpBQAAAAA=&#10;" stroked="f" strokeweight="2pt">
                  <v:textbox style="mso-next-textbox:#RQ">
                    <w:txbxContent>
                      <w:p w:rsidR="004F6651" w:rsidRDefault="004F6651">
                        <w:pPr>
                          <w:jc w:val="center"/>
                        </w:pPr>
                      </w:p>
                    </w:txbxContent>
                  </v:textbox>
                  <w10:anchorlock/>
                </v:rect>
              </w:pict>
            </w:r>
            <w:r>
              <w:pict>
                <v:rect id="LB" o:spid="_x0000_s1032" style="position:absolute;left:0;text-align:left;margin-left:187.9pt;margin-top:20.15pt;width:100pt;height:24pt;z-index:-251652096;v-text-anchor:middle" o:gfxdata="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NIEcv1AAAAAkB&#10;AAAPAAAAAAAAAAEAIAAAACIAAABkcnMvZG93bnJldi54bWxQSwECFAAUAAAACACHTuJA7GlKnlgC&#10;AADHBAAADgAAAAAAAAABACAAAAAjAQAAZHJzL2Uyb0RvYy54bWxQSwUGAAAAAAYABgBZAQAA7QUA&#10;AAAA&#10;" stroked="f" strokeweight="2pt">
                  <v:textbox style="mso-next-textbox:#LB">
                    <w:txbxContent>
                      <w:p w:rsidR="004F6651" w:rsidRDefault="004F6651">
                        <w:pPr>
                          <w:jc w:val="center"/>
                        </w:pPr>
                      </w:p>
                    </w:txbxContent>
                  </v:textbox>
                </v:rect>
              </w:pict>
            </w:r>
            <w:r w:rsidR="00213D03">
              <w:rPr>
                <w:rFonts w:hint="eastAsia"/>
                <w:color w:val="000000" w:themeColor="text1"/>
              </w:rPr>
              <w:t>（</w:t>
            </w:r>
            <w:r w:rsidR="00F14BFB">
              <w:rPr>
                <w:rFonts w:hint="eastAsia"/>
                <w:color w:val="000000" w:themeColor="text1"/>
              </w:rPr>
              <w:t>征求意见</w:t>
            </w:r>
            <w:r w:rsidR="00213D03">
              <w:rPr>
                <w:rFonts w:hint="eastAsia"/>
                <w:color w:val="000000" w:themeColor="text1"/>
              </w:rPr>
              <w:t>稿）</w:t>
            </w:r>
          </w:p>
        </w:tc>
      </w:tr>
      <w:tr w:rsidR="008047D3">
        <w:tc>
          <w:tcPr>
            <w:tcW w:w="9629" w:type="dxa"/>
            <w:tcBorders>
              <w:top w:val="nil"/>
              <w:left w:val="nil"/>
              <w:bottom w:val="nil"/>
              <w:right w:val="nil"/>
            </w:tcBorders>
            <w:shd w:val="clear" w:color="auto" w:fill="auto"/>
          </w:tcPr>
          <w:p w:rsidR="008047D3" w:rsidRDefault="008047D3" w:rsidP="001B0091">
            <w:pPr>
              <w:pStyle w:val="affffe"/>
              <w:framePr w:wrap="around" w:x="1198" w:y="6196"/>
            </w:pPr>
          </w:p>
        </w:tc>
      </w:tr>
    </w:tbl>
    <w:p w:rsidR="008047D3" w:rsidRDefault="00213D03">
      <w:pPr>
        <w:pStyle w:val="affffffc"/>
        <w:framePr w:wrap="around"/>
      </w:pPr>
      <w:r>
        <w:rPr>
          <w:rFonts w:ascii="黑体" w:hint="eastAsia"/>
        </w:rPr>
        <w:t>202</w:t>
      </w:r>
      <w:r w:rsidR="00F14BFB">
        <w:rPr>
          <w:rFonts w:ascii="黑体"/>
        </w:rPr>
        <w:t>X</w:t>
      </w:r>
      <w:r>
        <w:t xml:space="preserve"> </w:t>
      </w:r>
      <w:r w:rsidR="004F6651">
        <w:rPr>
          <w:rFonts w:ascii="黑体"/>
        </w:rPr>
        <w:t>–</w:t>
      </w:r>
      <w:r w:rsidR="00F14BFB">
        <w:t>xx</w:t>
      </w:r>
      <w:r>
        <w:t xml:space="preserve"> </w:t>
      </w:r>
      <w:r>
        <w:rPr>
          <w:rFonts w:ascii="黑体"/>
        </w:rPr>
        <w:t>-</w:t>
      </w:r>
      <w:r>
        <w:t xml:space="preserve"> </w:t>
      </w:r>
      <w:r>
        <w:rPr>
          <w:rFonts w:hint="eastAsia"/>
        </w:rPr>
        <w:t>xx</w:t>
      </w:r>
      <w:r>
        <w:rPr>
          <w:rFonts w:hint="eastAsia"/>
        </w:rPr>
        <w:t>发布</w:t>
      </w:r>
      <w:r w:rsidR="00157032">
        <w:pict>
          <v:line id="_x0000_s1031" style="position:absolute;z-index:251660288;mso-position-horizontal-relative:text;mso-position-vertical-relative:text" from="0,184.2pt" to="481.9pt,184.2pt" o:gfxdata="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jd8ps9UAAAAIAQAADwAAAAAAAAABACAA&#10;AAAiAAAAZHJzL2Rvd25yZXYueG1sUEsBAhQAFAAAAAgAh07iQHElybrXAQAAmgMAAA4AAAAAAAAA&#10;AQAgAAAAJAEAAGRycy9lMm9Eb2MueG1sUEsFBgAAAAAGAAYAWQEAAG0FAAAAAA==&#10;"/>
        </w:pict>
      </w:r>
      <w:r w:rsidR="00157032">
        <w:pict>
          <v:line id="_x0000_s1030" style="position:absolute;z-index:251659264;mso-position-horizontal-relative:text;mso-position-vertical-relative:text" from="0,700.15pt" to="481.9pt,700.15pt" o:gfxdata="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Dr9Go1QAAAAoBAAAPAAAAAAAAAAEAIAAA&#10;ACIAAABkcnMvZG93bnJldi54bWxQSwECFAAUAAAACACHTuJA+iLfSdYBAACaAwAADgAAAAAAAAAB&#10;ACAAAAAkAQAAZHJzL2Uyb0RvYy54bWxQSwUGAAAAAAYABgBZAQAAbAUAAAAA&#10;"/>
        </w:pict>
      </w:r>
    </w:p>
    <w:p w:rsidR="008047D3" w:rsidRDefault="00213D03">
      <w:pPr>
        <w:pStyle w:val="affffffd"/>
        <w:framePr w:wrap="around"/>
      </w:pPr>
      <w:r>
        <w:rPr>
          <w:rFonts w:ascii="黑体" w:hint="eastAsia"/>
        </w:rPr>
        <w:t>202</w:t>
      </w:r>
      <w:r w:rsidR="004003D2">
        <w:rPr>
          <w:rFonts w:ascii="黑体"/>
        </w:rPr>
        <w:t>X</w:t>
      </w:r>
      <w:r w:rsidR="004003D2" w:rsidDel="004003D2">
        <w:t xml:space="preserve"> </w:t>
      </w:r>
      <w:r>
        <w:rPr>
          <w:rFonts w:ascii="黑体"/>
        </w:rPr>
        <w:t>-</w:t>
      </w:r>
      <w:r>
        <w:t xml:space="preserve"> </w:t>
      </w:r>
      <w:r w:rsidR="00F14BFB">
        <w:t>xx</w:t>
      </w:r>
      <w:r w:rsidR="004F6651">
        <w:t xml:space="preserve"> </w:t>
      </w:r>
      <w:r>
        <w:rPr>
          <w:rFonts w:ascii="黑体"/>
        </w:rPr>
        <w:t>-</w:t>
      </w:r>
      <w:r>
        <w:t xml:space="preserve"> </w:t>
      </w:r>
      <w:r>
        <w:rPr>
          <w:rFonts w:hint="eastAsia"/>
        </w:rPr>
        <w:t>xx</w:t>
      </w:r>
      <w:r>
        <w:rPr>
          <w:rFonts w:hint="eastAsia"/>
        </w:rPr>
        <w:t>实施</w:t>
      </w:r>
    </w:p>
    <w:p w:rsidR="008047D3" w:rsidRDefault="00213D03">
      <w:pPr>
        <w:pStyle w:val="afffffd"/>
        <w:framePr w:wrap="around"/>
      </w:pPr>
      <w:r>
        <w:rPr>
          <w:rFonts w:hint="eastAsia"/>
        </w:rPr>
        <w:t>中国认证认可协会</w:t>
      </w:r>
      <w:r>
        <w:t xml:space="preserve"> </w:t>
      </w:r>
      <w:r>
        <w:rPr>
          <w:rStyle w:val="affff6"/>
        </w:rPr>
        <w:t xml:space="preserve"> </w:t>
      </w:r>
      <w:r>
        <w:rPr>
          <w:rStyle w:val="affff6"/>
          <w:rFonts w:hint="eastAsia"/>
        </w:rPr>
        <w:t>发布</w:t>
      </w:r>
    </w:p>
    <w:p w:rsidR="008047D3" w:rsidRDefault="00157032" w:rsidP="00DC375C">
      <w:pPr>
        <w:pStyle w:val="affe"/>
        <w:ind w:firstLineChars="0" w:firstLine="0"/>
        <w:sectPr w:rsidR="008047D3">
          <w:headerReference w:type="even" r:id="rId10"/>
          <w:footerReference w:type="even" r:id="rId11"/>
          <w:pgSz w:w="11906" w:h="16838"/>
          <w:pgMar w:top="567" w:right="850" w:bottom="1134" w:left="1418" w:header="0" w:footer="0" w:gutter="0"/>
          <w:pgNumType w:fmt="upperRoman" w:start="1"/>
          <w:cols w:space="425"/>
          <w:docGrid w:type="lines" w:linePitch="312"/>
        </w:sectPr>
      </w:pPr>
      <w:r>
        <w:pict>
          <v:rect id="BAH" o:spid="_x0000_s1029" style="position:absolute;left:0;text-align:left;margin-left:-5.25pt;margin-top:31.2pt;width:68.25pt;height:15.6pt;z-index:-251650048;v-text-anchor:middle" o:gfxdata="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Wm2xzV&#10;AAAACQEAAA8AAAAAAAAAAQAgAAAAIgAAAGRycy9kb3ducmV2LnhtbFBLAQIUABQAAAAIAIdO4kAs&#10;2cSyXAIAAMcEAAAOAAAAAAAAAAEAIAAAACQBAABkcnMvZTJvRG9jLnhtbFBLBQYAAAAABgAGAFkB&#10;AADyBQAAAAA=&#10;" stroked="f" strokeweight="2pt">
            <v:textbox style="mso-next-textbox:#BAH">
              <w:txbxContent>
                <w:p w:rsidR="004F6651" w:rsidRDefault="004F6651">
                  <w:pPr>
                    <w:jc w:val="center"/>
                  </w:pPr>
                </w:p>
              </w:txbxContent>
            </v:textbox>
          </v:rect>
        </w:pict>
      </w:r>
      <w:r>
        <w:pict>
          <v:line id="_x0000_s1028" style="position:absolute;left:0;text-align:left;z-index:251662336" from="0,184.2pt" to="481.9pt,184.2pt" o:gfxdata="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jd8ps9UAAAAIAQAADwAAAAAAAAABACAA&#10;AAAiAAAAZHJzL2Rvd25yZXYueG1sUEsBAhQAFAAAAAgAh07iQCYslIfXAQAAmgMAAA4AAAAAAAAA&#10;AQAgAAAAJAEAAGRycy9lMm9Eb2MueG1sUEsFBgAAAAAGAAYAWQEAAG0FAAAAAA==&#10;"/>
        </w:pict>
      </w:r>
      <w:r>
        <w:pict>
          <v:line id="_x0000_s1027" style="position:absolute;left:0;text-align:left;z-index:251661312" from="0,700.15pt" to="481.9pt,700.15pt" o:gfxdata="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w6/RqNUAAAAKAQAADwAAAAAAAAABACAA&#10;AAAiAAAAZHJzL2Rvd25yZXYueG1sUEsBAhQAFAAAAAgAh07iQAjYxOvXAQAAmgMAAA4AAAAAAAAA&#10;AQAgAAAAJAEAAGRycy9lMm9Eb2MueG1sUEsFBgAAAAAGAAYAWQEAAG0FAAAAAA==&#10;"/>
        </w:pict>
      </w:r>
    </w:p>
    <w:p w:rsidR="008047D3" w:rsidRDefault="00213D03">
      <w:pPr>
        <w:jc w:val="center"/>
        <w:outlineLvl w:val="0"/>
        <w:rPr>
          <w:rFonts w:eastAsia="黑体"/>
          <w:sz w:val="32"/>
          <w:szCs w:val="32"/>
        </w:rPr>
      </w:pPr>
      <w:bookmarkStart w:id="0" w:name="_Toc468692981"/>
      <w:bookmarkStart w:id="1" w:name="_Toc27836"/>
      <w:bookmarkStart w:id="2" w:name="_Toc383701492"/>
      <w:bookmarkStart w:id="3" w:name="_Toc7167"/>
      <w:bookmarkStart w:id="4" w:name="_Toc383701993"/>
      <w:bookmarkStart w:id="5" w:name="_Toc26413"/>
      <w:bookmarkStart w:id="6" w:name="_Toc11517"/>
      <w:bookmarkStart w:id="7" w:name="_Toc110598628"/>
      <w:bookmarkStart w:id="8" w:name="_Toc52288514"/>
      <w:bookmarkStart w:id="9" w:name="_Toc44414101"/>
      <w:r>
        <w:rPr>
          <w:rFonts w:eastAsia="黑体"/>
          <w:sz w:val="32"/>
          <w:szCs w:val="32"/>
        </w:rPr>
        <w:lastRenderedPageBreak/>
        <w:t>目</w:t>
      </w:r>
      <w:r>
        <w:rPr>
          <w:rFonts w:eastAsia="黑体"/>
          <w:sz w:val="32"/>
          <w:szCs w:val="32"/>
        </w:rPr>
        <w:t xml:space="preserve">    </w:t>
      </w:r>
      <w:r>
        <w:rPr>
          <w:rFonts w:eastAsia="黑体"/>
          <w:sz w:val="32"/>
          <w:szCs w:val="32"/>
        </w:rPr>
        <w:t>次</w:t>
      </w:r>
      <w:bookmarkEnd w:id="0"/>
      <w:bookmarkEnd w:id="1"/>
      <w:bookmarkEnd w:id="2"/>
      <w:bookmarkEnd w:id="3"/>
      <w:bookmarkEnd w:id="4"/>
      <w:bookmarkEnd w:id="5"/>
      <w:bookmarkEnd w:id="6"/>
      <w:bookmarkEnd w:id="7"/>
    </w:p>
    <w:bookmarkEnd w:id="9" w:displacedByCustomXml="next"/>
    <w:bookmarkEnd w:id="8" w:displacedByCustomXml="next"/>
    <w:sdt>
      <w:sdtPr>
        <w:rPr>
          <w:rFonts w:ascii="宋体" w:hAnsi="宋体"/>
          <w:kern w:val="0"/>
          <w:szCs w:val="20"/>
        </w:rPr>
        <w:id w:val="147475240"/>
        <w:docPartObj>
          <w:docPartGallery w:val="Table of Contents"/>
          <w:docPartUnique/>
        </w:docPartObj>
      </w:sdtPr>
      <w:sdtEndPr>
        <w:rPr>
          <w:rFonts w:hAnsi="Times New Roman"/>
          <w:b/>
        </w:rPr>
      </w:sdtEndPr>
      <w:sdtContent>
        <w:p w:rsidR="008047D3" w:rsidRDefault="008047D3">
          <w:pPr>
            <w:jc w:val="center"/>
            <w:rPr>
              <w:rFonts w:ascii="宋体" w:hAnsi="宋体"/>
            </w:rPr>
          </w:pPr>
        </w:p>
        <w:p w:rsidR="008047D3" w:rsidRDefault="008047D3">
          <w:pPr>
            <w:jc w:val="center"/>
            <w:rPr>
              <w:rFonts w:ascii="宋体" w:hAnsi="宋体"/>
            </w:rPr>
          </w:pPr>
        </w:p>
        <w:p w:rsidR="00C433F0" w:rsidRDefault="00157032">
          <w:pPr>
            <w:pStyle w:val="1"/>
            <w:spacing w:before="78" w:after="78"/>
            <w:rPr>
              <w:rFonts w:asciiTheme="minorHAnsi" w:eastAsiaTheme="minorEastAsia" w:hAnsiTheme="minorHAnsi" w:cstheme="minorBidi"/>
              <w:noProof/>
              <w:szCs w:val="22"/>
              <w:lang w:eastAsia="ja-JP"/>
            </w:rPr>
          </w:pPr>
          <w:r w:rsidRPr="00157032">
            <w:rPr>
              <w:rFonts w:hAnsi="宋体" w:cs="宋体" w:hint="eastAsia"/>
            </w:rPr>
            <w:fldChar w:fldCharType="begin"/>
          </w:r>
          <w:r w:rsidR="00213D03">
            <w:rPr>
              <w:rFonts w:hAnsi="宋体" w:cs="宋体" w:hint="eastAsia"/>
            </w:rPr>
            <w:instrText xml:space="preserve">TOC \o "1-2" \h \u </w:instrText>
          </w:r>
          <w:r w:rsidRPr="00157032">
            <w:rPr>
              <w:rFonts w:hAnsi="宋体" w:cs="宋体" w:hint="eastAsia"/>
            </w:rPr>
            <w:fldChar w:fldCharType="separate"/>
          </w:r>
          <w:hyperlink w:anchor="_Toc110598628" w:history="1">
            <w:r w:rsidR="00C433F0" w:rsidRPr="0018292A">
              <w:rPr>
                <w:rStyle w:val="afff5"/>
                <w:rFonts w:eastAsia="黑体"/>
                <w:noProof/>
              </w:rPr>
              <w:t>目</w:t>
            </w:r>
            <w:r w:rsidR="00C433F0" w:rsidRPr="0018292A">
              <w:rPr>
                <w:rStyle w:val="afff5"/>
                <w:rFonts w:eastAsia="黑体"/>
                <w:noProof/>
              </w:rPr>
              <w:t xml:space="preserve">    </w:t>
            </w:r>
            <w:r w:rsidR="00C433F0" w:rsidRPr="0018292A">
              <w:rPr>
                <w:rStyle w:val="afff5"/>
                <w:rFonts w:eastAsia="黑体"/>
                <w:noProof/>
              </w:rPr>
              <w:t>次</w:t>
            </w:r>
            <w:r w:rsidR="00C433F0">
              <w:rPr>
                <w:noProof/>
              </w:rPr>
              <w:tab/>
            </w:r>
            <w:r>
              <w:rPr>
                <w:noProof/>
              </w:rPr>
              <w:fldChar w:fldCharType="begin"/>
            </w:r>
            <w:r w:rsidR="00C433F0">
              <w:rPr>
                <w:noProof/>
              </w:rPr>
              <w:instrText xml:space="preserve"> PAGEREF _Toc110598628 \h </w:instrText>
            </w:r>
            <w:r>
              <w:rPr>
                <w:noProof/>
              </w:rPr>
            </w:r>
            <w:r>
              <w:rPr>
                <w:noProof/>
              </w:rPr>
              <w:fldChar w:fldCharType="separate"/>
            </w:r>
            <w:r w:rsidR="003720E4">
              <w:rPr>
                <w:noProof/>
              </w:rPr>
              <w:t>I</w:t>
            </w:r>
            <w:r>
              <w:rPr>
                <w:noProof/>
              </w:rPr>
              <w:fldChar w:fldCharType="end"/>
            </w:r>
          </w:hyperlink>
        </w:p>
        <w:p w:rsidR="00C433F0" w:rsidRDefault="00157032">
          <w:pPr>
            <w:pStyle w:val="1"/>
            <w:spacing w:before="78" w:after="78"/>
            <w:rPr>
              <w:rFonts w:asciiTheme="minorHAnsi" w:eastAsiaTheme="minorEastAsia" w:hAnsiTheme="minorHAnsi" w:cstheme="minorBidi"/>
              <w:noProof/>
              <w:szCs w:val="22"/>
              <w:lang w:eastAsia="ja-JP"/>
            </w:rPr>
          </w:pPr>
          <w:hyperlink w:anchor="_Toc110598629" w:history="1">
            <w:r w:rsidR="00C433F0" w:rsidRPr="0018292A">
              <w:rPr>
                <w:rStyle w:val="afff5"/>
                <w:rFonts w:ascii="黑体" w:eastAsia="黑体" w:hAnsi="黑体" w:cs="黑体"/>
                <w:noProof/>
              </w:rPr>
              <w:t>前    言</w:t>
            </w:r>
            <w:r w:rsidR="00C433F0">
              <w:rPr>
                <w:noProof/>
              </w:rPr>
              <w:tab/>
            </w:r>
            <w:r>
              <w:rPr>
                <w:noProof/>
              </w:rPr>
              <w:fldChar w:fldCharType="begin"/>
            </w:r>
            <w:r w:rsidR="00C433F0">
              <w:rPr>
                <w:noProof/>
              </w:rPr>
              <w:instrText xml:space="preserve"> PAGEREF _Toc110598629 \h </w:instrText>
            </w:r>
            <w:r>
              <w:rPr>
                <w:noProof/>
              </w:rPr>
            </w:r>
            <w:r>
              <w:rPr>
                <w:noProof/>
              </w:rPr>
              <w:fldChar w:fldCharType="separate"/>
            </w:r>
            <w:r w:rsidR="003720E4">
              <w:rPr>
                <w:noProof/>
              </w:rPr>
              <w:t>II</w:t>
            </w:r>
            <w:r>
              <w:rPr>
                <w:noProof/>
              </w:rPr>
              <w:fldChar w:fldCharType="end"/>
            </w:r>
          </w:hyperlink>
        </w:p>
        <w:p w:rsidR="00C433F0" w:rsidRDefault="00157032">
          <w:pPr>
            <w:pStyle w:val="1"/>
            <w:spacing w:before="78" w:after="78"/>
            <w:rPr>
              <w:rFonts w:asciiTheme="minorHAnsi" w:eastAsiaTheme="minorEastAsia" w:hAnsiTheme="minorHAnsi" w:cstheme="minorBidi"/>
              <w:noProof/>
              <w:szCs w:val="22"/>
              <w:lang w:eastAsia="ja-JP"/>
            </w:rPr>
          </w:pPr>
          <w:hyperlink w:anchor="_Toc110598630" w:history="1">
            <w:r w:rsidR="00C433F0" w:rsidRPr="0018292A">
              <w:rPr>
                <w:rStyle w:val="afff5"/>
                <w:noProof/>
              </w:rPr>
              <w:t>引   言</w:t>
            </w:r>
            <w:r w:rsidR="00C433F0">
              <w:rPr>
                <w:noProof/>
              </w:rPr>
              <w:tab/>
            </w:r>
            <w:r>
              <w:rPr>
                <w:noProof/>
              </w:rPr>
              <w:fldChar w:fldCharType="begin"/>
            </w:r>
            <w:r w:rsidR="00C433F0">
              <w:rPr>
                <w:noProof/>
              </w:rPr>
              <w:instrText xml:space="preserve"> PAGEREF _Toc110598630 \h </w:instrText>
            </w:r>
            <w:r>
              <w:rPr>
                <w:noProof/>
              </w:rPr>
            </w:r>
            <w:r>
              <w:rPr>
                <w:noProof/>
              </w:rPr>
              <w:fldChar w:fldCharType="separate"/>
            </w:r>
            <w:r w:rsidR="003720E4">
              <w:rPr>
                <w:noProof/>
              </w:rPr>
              <w:t>III</w:t>
            </w:r>
            <w:r>
              <w:rPr>
                <w:noProof/>
              </w:rPr>
              <w:fldChar w:fldCharType="end"/>
            </w:r>
          </w:hyperlink>
        </w:p>
        <w:p w:rsidR="00C433F0" w:rsidRDefault="00157032">
          <w:pPr>
            <w:pStyle w:val="2"/>
            <w:rPr>
              <w:rFonts w:asciiTheme="minorHAnsi" w:eastAsiaTheme="minorEastAsia" w:hAnsiTheme="minorHAnsi" w:cstheme="minorBidi"/>
              <w:noProof/>
              <w:szCs w:val="22"/>
              <w:lang w:eastAsia="ja-JP"/>
            </w:rPr>
          </w:pPr>
          <w:hyperlink w:anchor="_Toc110598749" w:history="1">
            <w:r w:rsidR="00C433F0" w:rsidRPr="0018292A">
              <w:rPr>
                <w:rStyle w:val="afff5"/>
                <w:noProof/>
              </w:rPr>
              <w:t>1 范</w:t>
            </w:r>
            <w:r w:rsidR="00C433F0" w:rsidRPr="0018292A">
              <w:rPr>
                <w:rStyle w:val="afff5"/>
                <w:rFonts w:hint="eastAsia"/>
                <w:noProof/>
              </w:rPr>
              <w:t>围</w:t>
            </w:r>
            <w:r w:rsidR="00C433F0">
              <w:rPr>
                <w:noProof/>
              </w:rPr>
              <w:tab/>
            </w:r>
            <w:r>
              <w:rPr>
                <w:noProof/>
              </w:rPr>
              <w:fldChar w:fldCharType="begin"/>
            </w:r>
            <w:r w:rsidR="00C433F0">
              <w:rPr>
                <w:noProof/>
              </w:rPr>
              <w:instrText xml:space="preserve"> PAGEREF _Toc110598749 \h </w:instrText>
            </w:r>
            <w:r>
              <w:rPr>
                <w:noProof/>
              </w:rPr>
            </w:r>
            <w:r>
              <w:rPr>
                <w:noProof/>
              </w:rPr>
              <w:fldChar w:fldCharType="separate"/>
            </w:r>
            <w:r w:rsidR="003720E4">
              <w:rPr>
                <w:noProof/>
              </w:rPr>
              <w:t>5</w:t>
            </w:r>
            <w:r>
              <w:rPr>
                <w:noProof/>
              </w:rPr>
              <w:fldChar w:fldCharType="end"/>
            </w:r>
          </w:hyperlink>
        </w:p>
        <w:p w:rsidR="00C433F0" w:rsidRDefault="00157032">
          <w:pPr>
            <w:pStyle w:val="2"/>
            <w:rPr>
              <w:rFonts w:asciiTheme="minorHAnsi" w:eastAsiaTheme="minorEastAsia" w:hAnsiTheme="minorHAnsi" w:cstheme="minorBidi"/>
              <w:noProof/>
              <w:szCs w:val="22"/>
              <w:lang w:eastAsia="ja-JP"/>
            </w:rPr>
          </w:pPr>
          <w:hyperlink w:anchor="_Toc110598750" w:history="1">
            <w:r w:rsidR="00C433F0" w:rsidRPr="0018292A">
              <w:rPr>
                <w:rStyle w:val="afff5"/>
                <w:noProof/>
              </w:rPr>
              <w:t>2</w:t>
            </w:r>
            <w:r w:rsidR="00C433F0" w:rsidRPr="0018292A">
              <w:rPr>
                <w:rStyle w:val="afff5"/>
                <w:rFonts w:ascii="Times New Roman"/>
                <w:noProof/>
              </w:rPr>
              <w:t xml:space="preserve"> </w:t>
            </w:r>
            <w:r w:rsidR="00C433F0" w:rsidRPr="0018292A">
              <w:rPr>
                <w:rStyle w:val="afff5"/>
                <w:rFonts w:ascii="Times New Roman" w:hint="eastAsia"/>
                <w:noProof/>
              </w:rPr>
              <w:t>规范性引用文件</w:t>
            </w:r>
            <w:r w:rsidR="00C433F0">
              <w:rPr>
                <w:noProof/>
              </w:rPr>
              <w:tab/>
            </w:r>
            <w:r>
              <w:rPr>
                <w:noProof/>
              </w:rPr>
              <w:fldChar w:fldCharType="begin"/>
            </w:r>
            <w:r w:rsidR="00C433F0">
              <w:rPr>
                <w:noProof/>
              </w:rPr>
              <w:instrText xml:space="preserve"> PAGEREF _Toc110598750 \h </w:instrText>
            </w:r>
            <w:r>
              <w:rPr>
                <w:noProof/>
              </w:rPr>
            </w:r>
            <w:r>
              <w:rPr>
                <w:noProof/>
              </w:rPr>
              <w:fldChar w:fldCharType="separate"/>
            </w:r>
            <w:r w:rsidR="003720E4">
              <w:rPr>
                <w:noProof/>
              </w:rPr>
              <w:t>5</w:t>
            </w:r>
            <w:r>
              <w:rPr>
                <w:noProof/>
              </w:rPr>
              <w:fldChar w:fldCharType="end"/>
            </w:r>
          </w:hyperlink>
        </w:p>
        <w:p w:rsidR="00C433F0" w:rsidRDefault="00157032">
          <w:pPr>
            <w:pStyle w:val="2"/>
            <w:rPr>
              <w:rFonts w:asciiTheme="minorHAnsi" w:eastAsiaTheme="minorEastAsia" w:hAnsiTheme="minorHAnsi" w:cstheme="minorBidi"/>
              <w:noProof/>
              <w:szCs w:val="22"/>
              <w:lang w:eastAsia="ja-JP"/>
            </w:rPr>
          </w:pPr>
          <w:hyperlink w:anchor="_Toc110598751" w:history="1">
            <w:r w:rsidR="00C433F0" w:rsidRPr="0018292A">
              <w:rPr>
                <w:rStyle w:val="afff5"/>
                <w:noProof/>
              </w:rPr>
              <w:t>3</w:t>
            </w:r>
            <w:r w:rsidR="00C433F0" w:rsidRPr="0018292A">
              <w:rPr>
                <w:rStyle w:val="afff5"/>
                <w:rFonts w:ascii="Times New Roman"/>
                <w:noProof/>
              </w:rPr>
              <w:t xml:space="preserve"> </w:t>
            </w:r>
            <w:r w:rsidR="00C433F0" w:rsidRPr="0018292A">
              <w:rPr>
                <w:rStyle w:val="afff5"/>
                <w:rFonts w:ascii="Times New Roman" w:hint="eastAsia"/>
                <w:noProof/>
              </w:rPr>
              <w:t>术语和定义</w:t>
            </w:r>
            <w:r w:rsidR="00C433F0">
              <w:rPr>
                <w:noProof/>
              </w:rPr>
              <w:tab/>
            </w:r>
            <w:r>
              <w:rPr>
                <w:noProof/>
              </w:rPr>
              <w:fldChar w:fldCharType="begin"/>
            </w:r>
            <w:r w:rsidR="00C433F0">
              <w:rPr>
                <w:noProof/>
              </w:rPr>
              <w:instrText xml:space="preserve"> PAGEREF _Toc110598751 \h </w:instrText>
            </w:r>
            <w:r>
              <w:rPr>
                <w:noProof/>
              </w:rPr>
            </w:r>
            <w:r>
              <w:rPr>
                <w:noProof/>
              </w:rPr>
              <w:fldChar w:fldCharType="separate"/>
            </w:r>
            <w:r w:rsidR="003720E4">
              <w:rPr>
                <w:noProof/>
              </w:rPr>
              <w:t>5</w:t>
            </w:r>
            <w:r>
              <w:rPr>
                <w:noProof/>
              </w:rPr>
              <w:fldChar w:fldCharType="end"/>
            </w:r>
          </w:hyperlink>
        </w:p>
        <w:p w:rsidR="00C433F0" w:rsidRDefault="00157032">
          <w:pPr>
            <w:pStyle w:val="2"/>
            <w:rPr>
              <w:rFonts w:asciiTheme="minorHAnsi" w:eastAsiaTheme="minorEastAsia" w:hAnsiTheme="minorHAnsi" w:cstheme="minorBidi"/>
              <w:noProof/>
              <w:szCs w:val="22"/>
              <w:lang w:eastAsia="ja-JP"/>
            </w:rPr>
          </w:pPr>
          <w:hyperlink w:anchor="_Toc110598752" w:history="1">
            <w:r w:rsidR="00C433F0" w:rsidRPr="0018292A">
              <w:rPr>
                <w:rStyle w:val="afff5"/>
                <w:noProof/>
              </w:rPr>
              <w:t>4</w:t>
            </w:r>
            <w:r w:rsidR="00C433F0" w:rsidRPr="0018292A">
              <w:rPr>
                <w:rStyle w:val="afff5"/>
                <w:rFonts w:ascii="Times New Roman"/>
                <w:noProof/>
              </w:rPr>
              <w:t xml:space="preserve"> </w:t>
            </w:r>
            <w:r w:rsidR="00C433F0" w:rsidRPr="0018292A">
              <w:rPr>
                <w:rStyle w:val="afff5"/>
                <w:rFonts w:ascii="Times New Roman" w:hint="eastAsia"/>
                <w:noProof/>
              </w:rPr>
              <w:t>总体要求</w:t>
            </w:r>
            <w:r w:rsidR="00C433F0">
              <w:rPr>
                <w:noProof/>
              </w:rPr>
              <w:tab/>
            </w:r>
            <w:r>
              <w:rPr>
                <w:noProof/>
              </w:rPr>
              <w:fldChar w:fldCharType="begin"/>
            </w:r>
            <w:r w:rsidR="00C433F0">
              <w:rPr>
                <w:noProof/>
              </w:rPr>
              <w:instrText xml:space="preserve"> PAGEREF _Toc110598752 \h </w:instrText>
            </w:r>
            <w:r>
              <w:rPr>
                <w:noProof/>
              </w:rPr>
            </w:r>
            <w:r>
              <w:rPr>
                <w:noProof/>
              </w:rPr>
              <w:fldChar w:fldCharType="separate"/>
            </w:r>
            <w:r w:rsidR="003720E4">
              <w:rPr>
                <w:noProof/>
              </w:rPr>
              <w:t>6</w:t>
            </w:r>
            <w:r>
              <w:rPr>
                <w:noProof/>
              </w:rPr>
              <w:fldChar w:fldCharType="end"/>
            </w:r>
          </w:hyperlink>
        </w:p>
        <w:p w:rsidR="00C433F0" w:rsidRDefault="00157032">
          <w:pPr>
            <w:pStyle w:val="2"/>
            <w:rPr>
              <w:rFonts w:asciiTheme="minorHAnsi" w:eastAsiaTheme="minorEastAsia" w:hAnsiTheme="minorHAnsi" w:cstheme="minorBidi"/>
              <w:noProof/>
              <w:szCs w:val="22"/>
              <w:lang w:eastAsia="ja-JP"/>
            </w:rPr>
          </w:pPr>
          <w:hyperlink w:anchor="_Toc110598753" w:history="1">
            <w:r w:rsidR="00C433F0" w:rsidRPr="0018292A">
              <w:rPr>
                <w:rStyle w:val="afff5"/>
                <w:noProof/>
              </w:rPr>
              <w:t>5</w:t>
            </w:r>
            <w:r w:rsidR="00C433F0" w:rsidRPr="0018292A">
              <w:rPr>
                <w:rStyle w:val="afff5"/>
                <w:rFonts w:ascii="Times New Roman"/>
                <w:noProof/>
              </w:rPr>
              <w:t xml:space="preserve"> </w:t>
            </w:r>
            <w:r w:rsidR="00C433F0" w:rsidRPr="0018292A">
              <w:rPr>
                <w:rStyle w:val="afff5"/>
                <w:rFonts w:ascii="Times New Roman"/>
                <w:noProof/>
              </w:rPr>
              <w:t>工作程序</w:t>
            </w:r>
            <w:r w:rsidR="00C433F0">
              <w:rPr>
                <w:noProof/>
              </w:rPr>
              <w:tab/>
            </w:r>
            <w:r>
              <w:rPr>
                <w:noProof/>
              </w:rPr>
              <w:fldChar w:fldCharType="begin"/>
            </w:r>
            <w:r w:rsidR="00C433F0">
              <w:rPr>
                <w:noProof/>
              </w:rPr>
              <w:instrText xml:space="preserve"> PAGEREF _Toc110598753 \h </w:instrText>
            </w:r>
            <w:r>
              <w:rPr>
                <w:noProof/>
              </w:rPr>
            </w:r>
            <w:r>
              <w:rPr>
                <w:noProof/>
              </w:rPr>
              <w:fldChar w:fldCharType="separate"/>
            </w:r>
            <w:r w:rsidR="003720E4">
              <w:rPr>
                <w:noProof/>
              </w:rPr>
              <w:t>7</w:t>
            </w:r>
            <w:r>
              <w:rPr>
                <w:noProof/>
              </w:rPr>
              <w:fldChar w:fldCharType="end"/>
            </w:r>
          </w:hyperlink>
        </w:p>
        <w:p w:rsidR="00C433F0" w:rsidRDefault="00157032">
          <w:pPr>
            <w:pStyle w:val="2"/>
            <w:rPr>
              <w:rFonts w:asciiTheme="minorHAnsi" w:eastAsiaTheme="minorEastAsia" w:hAnsiTheme="minorHAnsi" w:cstheme="minorBidi"/>
              <w:noProof/>
              <w:szCs w:val="22"/>
              <w:lang w:eastAsia="ja-JP"/>
            </w:rPr>
          </w:pPr>
          <w:hyperlink w:anchor="_Toc110598754" w:history="1">
            <w:r w:rsidR="00C433F0" w:rsidRPr="0018292A">
              <w:rPr>
                <w:rStyle w:val="afff5"/>
                <w:noProof/>
              </w:rPr>
              <w:t>6</w:t>
            </w:r>
            <w:r w:rsidR="00C433F0" w:rsidRPr="0018292A">
              <w:rPr>
                <w:rStyle w:val="afff5"/>
                <w:rFonts w:ascii="Times New Roman"/>
                <w:noProof/>
              </w:rPr>
              <w:t xml:space="preserve"> </w:t>
            </w:r>
            <w:r w:rsidR="00C433F0" w:rsidRPr="0018292A">
              <w:rPr>
                <w:rStyle w:val="afff5"/>
                <w:rFonts w:ascii="Times New Roman"/>
                <w:noProof/>
              </w:rPr>
              <w:t>固化</w:t>
            </w:r>
            <w:r w:rsidR="00C433F0" w:rsidRPr="0018292A">
              <w:rPr>
                <w:rStyle w:val="afff5"/>
                <w:rFonts w:ascii="Times New Roman"/>
                <w:noProof/>
              </w:rPr>
              <w:t>/</w:t>
            </w:r>
            <w:r w:rsidR="00C433F0" w:rsidRPr="0018292A">
              <w:rPr>
                <w:rStyle w:val="afff5"/>
                <w:rFonts w:ascii="Times New Roman" w:hint="eastAsia"/>
                <w:noProof/>
              </w:rPr>
              <w:t>稳定化技术适用性评价指标</w:t>
            </w:r>
            <w:r w:rsidR="00C433F0">
              <w:rPr>
                <w:noProof/>
              </w:rPr>
              <w:tab/>
            </w:r>
            <w:r>
              <w:rPr>
                <w:noProof/>
              </w:rPr>
              <w:fldChar w:fldCharType="begin"/>
            </w:r>
            <w:r w:rsidR="00C433F0">
              <w:rPr>
                <w:noProof/>
              </w:rPr>
              <w:instrText xml:space="preserve"> PAGEREF _Toc110598754 \h </w:instrText>
            </w:r>
            <w:r>
              <w:rPr>
                <w:noProof/>
              </w:rPr>
            </w:r>
            <w:r>
              <w:rPr>
                <w:noProof/>
              </w:rPr>
              <w:fldChar w:fldCharType="separate"/>
            </w:r>
            <w:r w:rsidR="003720E4">
              <w:rPr>
                <w:noProof/>
              </w:rPr>
              <w:t>9</w:t>
            </w:r>
            <w:r>
              <w:rPr>
                <w:noProof/>
              </w:rPr>
              <w:fldChar w:fldCharType="end"/>
            </w:r>
          </w:hyperlink>
        </w:p>
        <w:p w:rsidR="00C433F0" w:rsidRDefault="00157032">
          <w:pPr>
            <w:pStyle w:val="2"/>
            <w:rPr>
              <w:rFonts w:asciiTheme="minorHAnsi" w:eastAsiaTheme="minorEastAsia" w:hAnsiTheme="minorHAnsi" w:cstheme="minorBidi"/>
              <w:noProof/>
              <w:szCs w:val="22"/>
              <w:lang w:eastAsia="ja-JP"/>
            </w:rPr>
          </w:pPr>
          <w:hyperlink w:anchor="_Toc110598755" w:history="1">
            <w:r w:rsidR="00C433F0" w:rsidRPr="0018292A">
              <w:rPr>
                <w:rStyle w:val="afff5"/>
                <w:noProof/>
              </w:rPr>
              <w:t>7 固化/</w:t>
            </w:r>
            <w:r w:rsidR="00C433F0" w:rsidRPr="0018292A">
              <w:rPr>
                <w:rStyle w:val="afff5"/>
                <w:rFonts w:hint="eastAsia"/>
                <w:noProof/>
              </w:rPr>
              <w:t>稳定化修复工程设计方案要求</w:t>
            </w:r>
            <w:r w:rsidR="00C433F0">
              <w:rPr>
                <w:noProof/>
              </w:rPr>
              <w:tab/>
            </w:r>
            <w:r>
              <w:rPr>
                <w:noProof/>
              </w:rPr>
              <w:fldChar w:fldCharType="begin"/>
            </w:r>
            <w:r w:rsidR="00C433F0">
              <w:rPr>
                <w:noProof/>
              </w:rPr>
              <w:instrText xml:space="preserve"> PAGEREF _Toc110598755 \h </w:instrText>
            </w:r>
            <w:r>
              <w:rPr>
                <w:noProof/>
              </w:rPr>
            </w:r>
            <w:r>
              <w:rPr>
                <w:noProof/>
              </w:rPr>
              <w:fldChar w:fldCharType="separate"/>
            </w:r>
            <w:r w:rsidR="003720E4">
              <w:rPr>
                <w:noProof/>
              </w:rPr>
              <w:t>9</w:t>
            </w:r>
            <w:r>
              <w:rPr>
                <w:noProof/>
              </w:rPr>
              <w:fldChar w:fldCharType="end"/>
            </w:r>
          </w:hyperlink>
        </w:p>
        <w:p w:rsidR="00C433F0" w:rsidRDefault="00157032">
          <w:pPr>
            <w:pStyle w:val="2"/>
            <w:rPr>
              <w:rFonts w:asciiTheme="minorHAnsi" w:eastAsiaTheme="minorEastAsia" w:hAnsiTheme="minorHAnsi" w:cstheme="minorBidi"/>
              <w:noProof/>
              <w:szCs w:val="22"/>
              <w:lang w:eastAsia="ja-JP"/>
            </w:rPr>
          </w:pPr>
          <w:hyperlink w:anchor="_Toc110598756" w:history="1">
            <w:r w:rsidR="00C433F0" w:rsidRPr="0018292A">
              <w:rPr>
                <w:rStyle w:val="afff5"/>
                <w:noProof/>
              </w:rPr>
              <w:t>8 固化/</w:t>
            </w:r>
            <w:r w:rsidR="00C433F0" w:rsidRPr="0018292A">
              <w:rPr>
                <w:rStyle w:val="afff5"/>
                <w:rFonts w:hint="eastAsia"/>
                <w:noProof/>
              </w:rPr>
              <w:t>稳定化修复工程</w:t>
            </w:r>
            <w:r w:rsidR="00C433F0" w:rsidRPr="0018292A">
              <w:rPr>
                <w:rStyle w:val="afff5"/>
                <w:noProof/>
              </w:rPr>
              <w:t>施工</w:t>
            </w:r>
            <w:r w:rsidR="00C433F0" w:rsidRPr="0018292A">
              <w:rPr>
                <w:rStyle w:val="afff5"/>
                <w:rFonts w:hint="eastAsia"/>
                <w:noProof/>
              </w:rPr>
              <w:t>质量控制技术</w:t>
            </w:r>
            <w:r w:rsidR="00C433F0">
              <w:rPr>
                <w:noProof/>
              </w:rPr>
              <w:tab/>
            </w:r>
            <w:r>
              <w:rPr>
                <w:noProof/>
              </w:rPr>
              <w:fldChar w:fldCharType="begin"/>
            </w:r>
            <w:r w:rsidR="00C433F0">
              <w:rPr>
                <w:noProof/>
              </w:rPr>
              <w:instrText xml:space="preserve"> PAGEREF _Toc110598756 \h </w:instrText>
            </w:r>
            <w:r>
              <w:rPr>
                <w:noProof/>
              </w:rPr>
            </w:r>
            <w:r>
              <w:rPr>
                <w:noProof/>
              </w:rPr>
              <w:fldChar w:fldCharType="separate"/>
            </w:r>
            <w:r w:rsidR="003720E4">
              <w:rPr>
                <w:noProof/>
              </w:rPr>
              <w:t>9</w:t>
            </w:r>
            <w:r>
              <w:rPr>
                <w:noProof/>
              </w:rPr>
              <w:fldChar w:fldCharType="end"/>
            </w:r>
          </w:hyperlink>
        </w:p>
        <w:p w:rsidR="00C433F0" w:rsidRDefault="00157032">
          <w:pPr>
            <w:pStyle w:val="2"/>
            <w:rPr>
              <w:rFonts w:asciiTheme="minorHAnsi" w:eastAsiaTheme="minorEastAsia" w:hAnsiTheme="minorHAnsi" w:cstheme="minorBidi"/>
              <w:noProof/>
              <w:szCs w:val="22"/>
              <w:lang w:eastAsia="ja-JP"/>
            </w:rPr>
          </w:pPr>
          <w:hyperlink w:anchor="_Toc110598757" w:history="1">
            <w:r w:rsidR="00C433F0" w:rsidRPr="0018292A">
              <w:rPr>
                <w:rStyle w:val="afff5"/>
                <w:noProof/>
              </w:rPr>
              <w:t>9 固化/</w:t>
            </w:r>
            <w:r w:rsidR="00C433F0" w:rsidRPr="0018292A">
              <w:rPr>
                <w:rStyle w:val="afff5"/>
                <w:rFonts w:hint="eastAsia"/>
                <w:noProof/>
              </w:rPr>
              <w:t>稳定化修复</w:t>
            </w:r>
            <w:r w:rsidR="00C433F0" w:rsidRPr="0018292A">
              <w:rPr>
                <w:rStyle w:val="afff5"/>
                <w:noProof/>
              </w:rPr>
              <w:t>效果</w:t>
            </w:r>
            <w:r w:rsidR="00C433F0" w:rsidRPr="0018292A">
              <w:rPr>
                <w:rStyle w:val="afff5"/>
                <w:rFonts w:hint="eastAsia"/>
                <w:noProof/>
              </w:rPr>
              <w:t>评估指标</w:t>
            </w:r>
            <w:r w:rsidR="00C433F0">
              <w:rPr>
                <w:noProof/>
              </w:rPr>
              <w:tab/>
            </w:r>
            <w:r>
              <w:rPr>
                <w:noProof/>
              </w:rPr>
              <w:fldChar w:fldCharType="begin"/>
            </w:r>
            <w:r w:rsidR="00C433F0">
              <w:rPr>
                <w:noProof/>
              </w:rPr>
              <w:instrText xml:space="preserve"> PAGEREF _Toc110598757 \h </w:instrText>
            </w:r>
            <w:r>
              <w:rPr>
                <w:noProof/>
              </w:rPr>
            </w:r>
            <w:r>
              <w:rPr>
                <w:noProof/>
              </w:rPr>
              <w:fldChar w:fldCharType="separate"/>
            </w:r>
            <w:r w:rsidR="003720E4">
              <w:rPr>
                <w:noProof/>
              </w:rPr>
              <w:t>12</w:t>
            </w:r>
            <w:r>
              <w:rPr>
                <w:noProof/>
              </w:rPr>
              <w:fldChar w:fldCharType="end"/>
            </w:r>
          </w:hyperlink>
        </w:p>
        <w:p w:rsidR="00C433F0" w:rsidRDefault="00157032">
          <w:pPr>
            <w:pStyle w:val="2"/>
            <w:rPr>
              <w:rFonts w:asciiTheme="minorHAnsi" w:eastAsiaTheme="minorEastAsia" w:hAnsiTheme="minorHAnsi" w:cstheme="minorBidi"/>
              <w:noProof/>
              <w:szCs w:val="22"/>
              <w:lang w:eastAsia="ja-JP"/>
            </w:rPr>
          </w:pPr>
          <w:hyperlink w:anchor="_Toc110598758" w:history="1">
            <w:r w:rsidR="00C433F0" w:rsidRPr="0018292A">
              <w:rPr>
                <w:rStyle w:val="afff5"/>
                <w:noProof/>
              </w:rPr>
              <w:t>10 固化/</w:t>
            </w:r>
            <w:r w:rsidR="00C433F0" w:rsidRPr="0018292A">
              <w:rPr>
                <w:rStyle w:val="afff5"/>
                <w:rFonts w:hint="eastAsia"/>
                <w:noProof/>
              </w:rPr>
              <w:t>稳定化产物长效监测与维护指标</w:t>
            </w:r>
            <w:r w:rsidR="00C433F0">
              <w:rPr>
                <w:noProof/>
              </w:rPr>
              <w:tab/>
            </w:r>
            <w:r>
              <w:rPr>
                <w:noProof/>
              </w:rPr>
              <w:fldChar w:fldCharType="begin"/>
            </w:r>
            <w:r w:rsidR="00C433F0">
              <w:rPr>
                <w:noProof/>
              </w:rPr>
              <w:instrText xml:space="preserve"> PAGEREF _Toc110598758 \h </w:instrText>
            </w:r>
            <w:r>
              <w:rPr>
                <w:noProof/>
              </w:rPr>
            </w:r>
            <w:r>
              <w:rPr>
                <w:noProof/>
              </w:rPr>
              <w:fldChar w:fldCharType="separate"/>
            </w:r>
            <w:r w:rsidR="003720E4">
              <w:rPr>
                <w:noProof/>
              </w:rPr>
              <w:t>13</w:t>
            </w:r>
            <w:r>
              <w:rPr>
                <w:noProof/>
              </w:rPr>
              <w:fldChar w:fldCharType="end"/>
            </w:r>
          </w:hyperlink>
        </w:p>
        <w:p w:rsidR="008047D3" w:rsidRDefault="00157032">
          <w:pPr>
            <w:pStyle w:val="affe"/>
            <w:ind w:firstLineChars="0" w:firstLine="0"/>
          </w:pPr>
          <w:r>
            <w:rPr>
              <w:rFonts w:hAnsi="宋体" w:cs="宋体" w:hint="eastAsia"/>
              <w:szCs w:val="21"/>
            </w:rPr>
            <w:fldChar w:fldCharType="end"/>
          </w:r>
        </w:p>
      </w:sdtContent>
    </w:sdt>
    <w:p w:rsidR="008047D3" w:rsidRDefault="008047D3">
      <w:pPr>
        <w:pStyle w:val="afffffe"/>
        <w:outlineLvl w:val="9"/>
        <w:rPr>
          <w:szCs w:val="22"/>
        </w:rPr>
        <w:sectPr w:rsidR="008047D3">
          <w:headerReference w:type="even" r:id="rId12"/>
          <w:headerReference w:type="default" r:id="rId13"/>
          <w:footerReference w:type="even" r:id="rId14"/>
          <w:footerReference w:type="default" r:id="rId15"/>
          <w:pgSz w:w="11906" w:h="16838"/>
          <w:pgMar w:top="567" w:right="1134" w:bottom="1134" w:left="1418" w:header="1418" w:footer="1134" w:gutter="0"/>
          <w:pgNumType w:fmt="upperRoman" w:start="1"/>
          <w:cols w:space="425"/>
          <w:formProt w:val="0"/>
          <w:docGrid w:type="lines" w:linePitch="312"/>
        </w:sectPr>
      </w:pPr>
      <w:bookmarkStart w:id="10" w:name="_GoBack"/>
      <w:bookmarkStart w:id="11" w:name="_Toc44414102"/>
      <w:bookmarkStart w:id="12" w:name="_Toc52288515"/>
      <w:bookmarkEnd w:id="10"/>
    </w:p>
    <w:p w:rsidR="008047D3" w:rsidRDefault="008047D3">
      <w:pPr>
        <w:pStyle w:val="affe"/>
        <w:ind w:firstLineChars="0" w:firstLine="0"/>
        <w:rPr>
          <w:rFonts w:ascii="黑体" w:eastAsia="黑体" w:hAnsi="黑体" w:cs="黑体"/>
          <w:sz w:val="32"/>
          <w:szCs w:val="32"/>
        </w:rPr>
      </w:pPr>
    </w:p>
    <w:p w:rsidR="008047D3" w:rsidRDefault="00213D03">
      <w:pPr>
        <w:pStyle w:val="affe"/>
        <w:ind w:firstLineChars="0" w:firstLine="0"/>
        <w:jc w:val="center"/>
        <w:outlineLvl w:val="0"/>
        <w:rPr>
          <w:rFonts w:ascii="黑体" w:eastAsia="黑体" w:hAnsi="黑体" w:cs="黑体"/>
          <w:sz w:val="32"/>
          <w:szCs w:val="32"/>
        </w:rPr>
      </w:pPr>
      <w:bookmarkStart w:id="13" w:name="_Toc110598629"/>
      <w:r>
        <w:rPr>
          <w:rFonts w:ascii="黑体" w:eastAsia="黑体" w:hAnsi="黑体" w:cs="黑体" w:hint="eastAsia"/>
          <w:sz w:val="32"/>
          <w:szCs w:val="32"/>
        </w:rPr>
        <w:t>前    言</w:t>
      </w:r>
      <w:bookmarkEnd w:id="13"/>
    </w:p>
    <w:p w:rsidR="008047D3" w:rsidRDefault="008047D3" w:rsidP="00820907">
      <w:pPr>
        <w:pStyle w:val="affe"/>
        <w:ind w:firstLineChars="0" w:firstLine="0"/>
        <w:rPr>
          <w:rFonts w:ascii="黑体" w:eastAsia="黑体" w:hAnsi="黑体" w:cs="黑体"/>
          <w:sz w:val="24"/>
          <w:szCs w:val="24"/>
        </w:rPr>
      </w:pPr>
    </w:p>
    <w:p w:rsidR="00C433F0" w:rsidRDefault="00C433F0" w:rsidP="00C433F0">
      <w:pPr>
        <w:pStyle w:val="affe"/>
      </w:pPr>
      <w:bookmarkStart w:id="14" w:name="_Toc23227"/>
      <w:r>
        <w:rPr>
          <w:rFonts w:hint="eastAsia"/>
        </w:rPr>
        <w:t>本文件按照</w:t>
      </w:r>
      <w:r>
        <w:rPr>
          <w:rFonts w:ascii="Times New Roman"/>
        </w:rPr>
        <w:t>GB/T 1.1-2020</w:t>
      </w:r>
      <w:r>
        <w:rPr>
          <w:rFonts w:hint="eastAsia"/>
        </w:rPr>
        <w:t>给出的规则起草。</w:t>
      </w:r>
    </w:p>
    <w:p w:rsidR="00C433F0" w:rsidRDefault="00C433F0" w:rsidP="00C433F0">
      <w:pPr>
        <w:pStyle w:val="affe"/>
      </w:pPr>
      <w:r>
        <w:rPr>
          <w:rFonts w:hint="eastAsia"/>
        </w:rPr>
        <w:t>本文件由</w:t>
      </w:r>
      <w:r>
        <w:t>中国</w:t>
      </w:r>
      <w:r>
        <w:rPr>
          <w:rFonts w:hint="eastAsia"/>
        </w:rPr>
        <w:t>认证认可</w:t>
      </w:r>
      <w:r>
        <w:t>协会提出并归口。</w:t>
      </w:r>
    </w:p>
    <w:p w:rsidR="00C433F0" w:rsidRDefault="00C433F0" w:rsidP="00C433F0">
      <w:pPr>
        <w:pStyle w:val="affe"/>
      </w:pPr>
      <w:r>
        <w:rPr>
          <w:rFonts w:hint="eastAsia"/>
        </w:rPr>
        <w:t>本文件起草单位：</w:t>
      </w:r>
      <w:r w:rsidRPr="00D236D6">
        <w:rPr>
          <w:rFonts w:hint="eastAsia"/>
        </w:rPr>
        <w:t>南京师范大学、中钢集团马鞍山矿山研究总院股份有限公司、矿冶科技集团有限公司、中国标准化研究院、江苏省有色金属华东地质勘查局地球化学勘查与海洋地质调查研究院、中国计量科学研究院、生态环境部南京环境科学研究所、安徽铜冠有色金属（池州）有限责任公司、江苏省低碳技术学会等</w:t>
      </w:r>
    </w:p>
    <w:p w:rsidR="00C433F0" w:rsidRPr="00245321" w:rsidRDefault="00C433F0" w:rsidP="00C433F0">
      <w:pPr>
        <w:pStyle w:val="affe"/>
      </w:pPr>
      <w:r>
        <w:rPr>
          <w:rFonts w:hint="eastAsia"/>
        </w:rPr>
        <w:t>本文件主要起草人：</w:t>
      </w:r>
      <w:r w:rsidRPr="00D236D6">
        <w:rPr>
          <w:rFonts w:ascii="Times New Roman" w:hint="eastAsia"/>
          <w:color w:val="000000"/>
          <w:szCs w:val="21"/>
        </w:rPr>
        <w:t>王风贺、李继宁、李书钦、兰韬、胡建、赵波、</w:t>
      </w:r>
      <w:r>
        <w:rPr>
          <w:rFonts w:ascii="Times New Roman" w:hint="eastAsia"/>
          <w:color w:val="000000"/>
          <w:szCs w:val="21"/>
        </w:rPr>
        <w:t>周斌华、</w:t>
      </w:r>
      <w:r w:rsidRPr="00D236D6">
        <w:rPr>
          <w:rFonts w:ascii="Times New Roman" w:hint="eastAsia"/>
          <w:color w:val="000000"/>
          <w:szCs w:val="21"/>
        </w:rPr>
        <w:t>王琼、张华、</w:t>
      </w:r>
      <w:proofErr w:type="gramStart"/>
      <w:r w:rsidRPr="00D236D6">
        <w:rPr>
          <w:rFonts w:ascii="Times New Roman" w:hint="eastAsia"/>
          <w:color w:val="000000"/>
          <w:szCs w:val="21"/>
        </w:rPr>
        <w:t>巢静波</w:t>
      </w:r>
      <w:proofErr w:type="gramEnd"/>
      <w:r w:rsidRPr="00D236D6">
        <w:rPr>
          <w:rFonts w:ascii="Times New Roman" w:hint="eastAsia"/>
          <w:color w:val="000000"/>
          <w:szCs w:val="21"/>
        </w:rPr>
        <w:t>、李海峰、何跃、闫一凡、江少杰</w:t>
      </w: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F14BFB">
      <w:pPr>
        <w:pStyle w:val="affe"/>
        <w:rPr>
          <w:rFonts w:hAnsi="宋体" w:cs="宋体"/>
          <w:color w:val="000000" w:themeColor="text1"/>
        </w:rPr>
      </w:pPr>
    </w:p>
    <w:p w:rsidR="00C433F0" w:rsidRDefault="00C433F0" w:rsidP="00C433F0">
      <w:pPr>
        <w:pStyle w:val="afffffe"/>
      </w:pPr>
      <w:bookmarkStart w:id="15" w:name="_Toc72210588"/>
      <w:bookmarkStart w:id="16" w:name="_Toc110598630"/>
      <w:r>
        <w:rPr>
          <w:rFonts w:hint="eastAsia"/>
        </w:rPr>
        <w:lastRenderedPageBreak/>
        <w:t xml:space="preserve">引 </w:t>
      </w:r>
      <w:r>
        <w:t xml:space="preserve">  </w:t>
      </w:r>
      <w:r>
        <w:rPr>
          <w:rFonts w:hint="eastAsia"/>
        </w:rPr>
        <w:t>言</w:t>
      </w:r>
      <w:bookmarkEnd w:id="15"/>
      <w:bookmarkEnd w:id="16"/>
    </w:p>
    <w:p w:rsidR="00C433F0" w:rsidRDefault="00C433F0" w:rsidP="00C433F0">
      <w:pPr>
        <w:pStyle w:val="affe"/>
      </w:pPr>
      <w:r>
        <w:rPr>
          <w:rFonts w:hint="eastAsia"/>
        </w:rPr>
        <w:t>为规范冶金行业选冶渣场重金属长效固化/稳定化工程设计</w:t>
      </w:r>
      <w:r>
        <w:rPr>
          <w:rFonts w:hint="eastAsia"/>
          <w:kern w:val="2"/>
          <w:szCs w:val="21"/>
        </w:rPr>
        <w:t>、施工、效果评估、长效</w:t>
      </w:r>
      <w:r>
        <w:rPr>
          <w:kern w:val="2"/>
          <w:szCs w:val="21"/>
        </w:rPr>
        <w:t>监测和维护</w:t>
      </w:r>
      <w:r>
        <w:rPr>
          <w:rFonts w:hint="eastAsia"/>
        </w:rPr>
        <w:t>质量控制</w:t>
      </w:r>
      <w:r>
        <w:t>，防止</w:t>
      </w:r>
      <w:r>
        <w:rPr>
          <w:rFonts w:hint="eastAsia"/>
        </w:rPr>
        <w:t>选</w:t>
      </w:r>
      <w:proofErr w:type="gramStart"/>
      <w:r>
        <w:rPr>
          <w:rFonts w:hint="eastAsia"/>
        </w:rPr>
        <w:t>冶渣</w:t>
      </w:r>
      <w:r>
        <w:t>造成</w:t>
      </w:r>
      <w:proofErr w:type="gramEnd"/>
      <w:r>
        <w:t>环境污染，保障</w:t>
      </w:r>
      <w:r>
        <w:rPr>
          <w:rFonts w:hint="eastAsia"/>
        </w:rPr>
        <w:t>选</w:t>
      </w:r>
      <w:proofErr w:type="gramStart"/>
      <w:r>
        <w:rPr>
          <w:rFonts w:hint="eastAsia"/>
        </w:rPr>
        <w:t>冶渣</w:t>
      </w:r>
      <w:r>
        <w:t>安全</w:t>
      </w:r>
      <w:proofErr w:type="gramEnd"/>
      <w:r>
        <w:t>处理和人民身体健康</w:t>
      </w:r>
      <w:r>
        <w:rPr>
          <w:rFonts w:hint="eastAsia"/>
        </w:rPr>
        <w:t>，根据《中华人民共和国环境保护法》、《中华人民共和国固体废物污染防治法》</w:t>
      </w:r>
      <w:r>
        <w:t>等有关法律和通知的规定，制定本</w:t>
      </w:r>
      <w:r>
        <w:rPr>
          <w:rFonts w:hint="eastAsia"/>
        </w:rPr>
        <w:t>指南</w:t>
      </w:r>
      <w:r>
        <w:t>。</w:t>
      </w:r>
    </w:p>
    <w:p w:rsidR="00C433F0" w:rsidRDefault="00C433F0" w:rsidP="00C433F0">
      <w:pPr>
        <w:pStyle w:val="affe"/>
      </w:pPr>
      <w:r>
        <w:rPr>
          <w:rFonts w:hint="eastAsia"/>
        </w:rPr>
        <w:t>指南规定了冶金行业选冶渣场重金属长效固化/稳定化工程设计</w:t>
      </w:r>
      <w:r>
        <w:rPr>
          <w:rFonts w:hint="eastAsia"/>
          <w:kern w:val="2"/>
          <w:szCs w:val="21"/>
        </w:rPr>
        <w:t>、施工、效果评估、长效</w:t>
      </w:r>
      <w:r>
        <w:rPr>
          <w:kern w:val="2"/>
          <w:szCs w:val="21"/>
        </w:rPr>
        <w:t>监测和维护</w:t>
      </w:r>
      <w:r>
        <w:rPr>
          <w:rFonts w:hint="eastAsia"/>
        </w:rPr>
        <w:t>质量控制技术要求。</w:t>
      </w:r>
    </w:p>
    <w:p w:rsidR="00C433F0" w:rsidRPr="00C433F0" w:rsidRDefault="00C433F0" w:rsidP="00F14BFB">
      <w:pPr>
        <w:pStyle w:val="affe"/>
        <w:rPr>
          <w:rFonts w:hAnsi="宋体" w:cs="宋体"/>
          <w:color w:val="000000" w:themeColor="text1"/>
        </w:rPr>
      </w:pPr>
    </w:p>
    <w:bookmarkEnd w:id="11"/>
    <w:bookmarkEnd w:id="12"/>
    <w:bookmarkEnd w:id="14"/>
    <w:p w:rsidR="008047D3" w:rsidRDefault="008047D3">
      <w:pPr>
        <w:pStyle w:val="affe"/>
        <w:ind w:firstLineChars="0" w:firstLine="0"/>
        <w:sectPr w:rsidR="008047D3">
          <w:headerReference w:type="even" r:id="rId16"/>
          <w:headerReference w:type="default" r:id="rId17"/>
          <w:footerReference w:type="even" r:id="rId18"/>
          <w:footerReference w:type="default" r:id="rId19"/>
          <w:pgSz w:w="11906" w:h="16838"/>
          <w:pgMar w:top="567" w:right="1134" w:bottom="1134" w:left="1418" w:header="1418" w:footer="1134" w:gutter="0"/>
          <w:pgNumType w:fmt="upperRoman" w:start="2"/>
          <w:cols w:space="425"/>
          <w:formProt w:val="0"/>
          <w:docGrid w:type="lines" w:linePitch="312"/>
        </w:sectPr>
      </w:pPr>
    </w:p>
    <w:bookmarkStart w:id="17" w:name="_Toc16795"/>
    <w:p w:rsidR="00F14BFB" w:rsidRDefault="00157032" w:rsidP="004003D2">
      <w:pPr>
        <w:pStyle w:val="Bodytext1"/>
        <w:ind w:firstLine="0"/>
        <w:jc w:val="center"/>
      </w:pPr>
      <w:sdt>
        <w:sdtPr>
          <w:rPr>
            <w:rFonts w:hint="eastAsia"/>
            <w:b/>
            <w:sz w:val="24"/>
          </w:rPr>
          <w:alias w:val="标准名称"/>
          <w:tag w:val="标准名称"/>
          <w:id w:val="1795105741"/>
          <w:lock w:val="sdtLocked"/>
          <w:text w:multiLine="1"/>
        </w:sdtPr>
        <w:sdtContent>
          <w:r w:rsidR="00C433F0" w:rsidRPr="00C433F0">
            <w:rPr>
              <w:rFonts w:hint="eastAsia"/>
              <w:b/>
              <w:sz w:val="24"/>
            </w:rPr>
            <w:t>冶金行业选冶渣场重金属长效固化/稳定化质量控制技术指南</w:t>
          </w:r>
        </w:sdtContent>
      </w:sdt>
      <w:bookmarkStart w:id="18" w:name="StandardName"/>
      <w:bookmarkEnd w:id="17"/>
      <w:bookmarkEnd w:id="18"/>
    </w:p>
    <w:p w:rsidR="00D21E13" w:rsidRDefault="00D21E13" w:rsidP="00D21E13">
      <w:pPr>
        <w:pStyle w:val="affe"/>
      </w:pPr>
    </w:p>
    <w:p w:rsidR="00C433F0" w:rsidRDefault="00C433F0" w:rsidP="00C433F0">
      <w:pPr>
        <w:pStyle w:val="a1"/>
        <w:spacing w:before="312" w:after="312"/>
      </w:pPr>
      <w:bookmarkStart w:id="19" w:name="_Toc110598631"/>
      <w:bookmarkStart w:id="20" w:name="_Toc110598632"/>
      <w:bookmarkStart w:id="21" w:name="_Toc110598633"/>
      <w:bookmarkStart w:id="22" w:name="_Toc110598634"/>
      <w:bookmarkStart w:id="23" w:name="_Toc110598635"/>
      <w:bookmarkStart w:id="24" w:name="_Toc110598636"/>
      <w:bookmarkStart w:id="25" w:name="_Toc110598637"/>
      <w:bookmarkStart w:id="26" w:name="_Toc110598638"/>
      <w:bookmarkStart w:id="27" w:name="_Toc110598639"/>
      <w:bookmarkStart w:id="28" w:name="_Toc110598640"/>
      <w:bookmarkStart w:id="29" w:name="_Toc110598641"/>
      <w:bookmarkStart w:id="30" w:name="_Toc110598642"/>
      <w:bookmarkStart w:id="31" w:name="_Toc110598643"/>
      <w:bookmarkStart w:id="32" w:name="_Toc110598644"/>
      <w:bookmarkStart w:id="33" w:name="_Toc110598645"/>
      <w:bookmarkStart w:id="34" w:name="_Toc110598646"/>
      <w:bookmarkStart w:id="35" w:name="_Toc110598647"/>
      <w:bookmarkStart w:id="36" w:name="_Toc110598648"/>
      <w:bookmarkStart w:id="37" w:name="_Toc110598649"/>
      <w:bookmarkStart w:id="38" w:name="_Toc110598650"/>
      <w:bookmarkStart w:id="39" w:name="_Toc110598651"/>
      <w:bookmarkStart w:id="40" w:name="_Toc110598652"/>
      <w:bookmarkStart w:id="41" w:name="_Toc110598653"/>
      <w:bookmarkStart w:id="42" w:name="_Toc110598654"/>
      <w:bookmarkStart w:id="43" w:name="_Toc110598655"/>
      <w:bookmarkStart w:id="44" w:name="_Toc110598656"/>
      <w:bookmarkStart w:id="45" w:name="_Toc110598657"/>
      <w:bookmarkStart w:id="46" w:name="_Toc110598658"/>
      <w:bookmarkStart w:id="47" w:name="_Toc110598659"/>
      <w:bookmarkStart w:id="48" w:name="_Toc110598660"/>
      <w:bookmarkStart w:id="49" w:name="_Toc110598661"/>
      <w:bookmarkStart w:id="50" w:name="_Toc110598662"/>
      <w:bookmarkStart w:id="51" w:name="_Toc110598663"/>
      <w:bookmarkStart w:id="52" w:name="_Toc110598664"/>
      <w:bookmarkStart w:id="53" w:name="_Toc110598665"/>
      <w:bookmarkStart w:id="54" w:name="_Toc110598666"/>
      <w:bookmarkStart w:id="55" w:name="_Toc110598667"/>
      <w:bookmarkStart w:id="56" w:name="_Toc110598668"/>
      <w:bookmarkStart w:id="57" w:name="_Toc110598669"/>
      <w:bookmarkStart w:id="58" w:name="_Toc110598670"/>
      <w:bookmarkStart w:id="59" w:name="_Toc110598671"/>
      <w:bookmarkStart w:id="60" w:name="_Toc110598672"/>
      <w:bookmarkStart w:id="61" w:name="_Toc110598673"/>
      <w:bookmarkStart w:id="62" w:name="_Toc110598674"/>
      <w:bookmarkStart w:id="63" w:name="_Toc110598675"/>
      <w:bookmarkStart w:id="64" w:name="_Toc110598676"/>
      <w:bookmarkStart w:id="65" w:name="_Toc110598677"/>
      <w:bookmarkStart w:id="66" w:name="_Toc110598678"/>
      <w:bookmarkStart w:id="67" w:name="_Toc110598679"/>
      <w:bookmarkStart w:id="68" w:name="_Toc110598680"/>
      <w:bookmarkStart w:id="69" w:name="_Toc110598681"/>
      <w:bookmarkStart w:id="70" w:name="_Toc110598682"/>
      <w:bookmarkStart w:id="71" w:name="_Toc110598683"/>
      <w:bookmarkStart w:id="72" w:name="_Toc110598684"/>
      <w:bookmarkStart w:id="73" w:name="_Toc110598685"/>
      <w:bookmarkStart w:id="74" w:name="_Toc110598686"/>
      <w:bookmarkStart w:id="75" w:name="_Toc110598687"/>
      <w:bookmarkStart w:id="76" w:name="_Toc110598688"/>
      <w:bookmarkStart w:id="77" w:name="_Toc110598689"/>
      <w:bookmarkStart w:id="78" w:name="_Toc110598694"/>
      <w:bookmarkStart w:id="79" w:name="_Toc110598738"/>
      <w:bookmarkStart w:id="80" w:name="_Toc110598739"/>
      <w:bookmarkStart w:id="81" w:name="_Toc110598740"/>
      <w:bookmarkStart w:id="82" w:name="_Toc110598741"/>
      <w:bookmarkStart w:id="83" w:name="_Toc110598742"/>
      <w:bookmarkStart w:id="84" w:name="_Toc110598743"/>
      <w:bookmarkStart w:id="85" w:name="_Toc110598744"/>
      <w:bookmarkStart w:id="86" w:name="_Toc110598745"/>
      <w:bookmarkStart w:id="87" w:name="_Toc110598746"/>
      <w:bookmarkStart w:id="88" w:name="_Toc110598747"/>
      <w:bookmarkStart w:id="89" w:name="_Toc110598748"/>
      <w:bookmarkStart w:id="90" w:name="_Toc45558081"/>
      <w:bookmarkStart w:id="91" w:name="_Toc72210590"/>
      <w:bookmarkStart w:id="92" w:name="_Toc11059874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hint="eastAsia"/>
        </w:rPr>
        <w:t>范围</w:t>
      </w:r>
      <w:bookmarkEnd w:id="90"/>
      <w:bookmarkEnd w:id="91"/>
      <w:bookmarkEnd w:id="92"/>
    </w:p>
    <w:p w:rsidR="00C433F0" w:rsidRDefault="00C433F0" w:rsidP="00C433F0">
      <w:pPr>
        <w:pStyle w:val="affe"/>
        <w:rPr>
          <w:rFonts w:ascii="Times New Roman"/>
        </w:rPr>
      </w:pPr>
      <w:r>
        <w:rPr>
          <w:rFonts w:hint="eastAsia"/>
          <w:kern w:val="2"/>
          <w:szCs w:val="21"/>
        </w:rPr>
        <w:t>冶金工业选冶渣场</w:t>
      </w:r>
      <w:r>
        <w:rPr>
          <w:kern w:val="2"/>
          <w:szCs w:val="21"/>
        </w:rPr>
        <w:t>重金属</w:t>
      </w:r>
      <w:r>
        <w:rPr>
          <w:rFonts w:hint="eastAsia"/>
          <w:kern w:val="2"/>
          <w:szCs w:val="21"/>
        </w:rPr>
        <w:t>的固化</w:t>
      </w:r>
      <w:r>
        <w:rPr>
          <w:kern w:val="2"/>
          <w:szCs w:val="21"/>
        </w:rPr>
        <w:t>/</w:t>
      </w:r>
      <w:r>
        <w:rPr>
          <w:rFonts w:hint="eastAsia"/>
          <w:kern w:val="2"/>
          <w:szCs w:val="21"/>
        </w:rPr>
        <w:t>稳定化修复工程设计、施工、效果评估、长效</w:t>
      </w:r>
      <w:r>
        <w:rPr>
          <w:kern w:val="2"/>
          <w:szCs w:val="21"/>
        </w:rPr>
        <w:t>监测和维护</w:t>
      </w:r>
      <w:r>
        <w:rPr>
          <w:rFonts w:hint="eastAsia"/>
          <w:kern w:val="2"/>
          <w:szCs w:val="21"/>
        </w:rPr>
        <w:t>。冶金工业污泥</w:t>
      </w:r>
      <w:r>
        <w:rPr>
          <w:kern w:val="2"/>
          <w:szCs w:val="21"/>
        </w:rPr>
        <w:t>及其他</w:t>
      </w:r>
      <w:r>
        <w:rPr>
          <w:rFonts w:hint="eastAsia"/>
          <w:kern w:val="2"/>
          <w:szCs w:val="21"/>
        </w:rPr>
        <w:t>固体废物的治理与修复可参照执行。但不适用于挥发性有机污染土壤和液体废物的固化</w:t>
      </w:r>
      <w:r>
        <w:rPr>
          <w:kern w:val="2"/>
          <w:szCs w:val="21"/>
        </w:rPr>
        <w:t>/</w:t>
      </w:r>
      <w:r>
        <w:rPr>
          <w:rFonts w:hint="eastAsia"/>
          <w:kern w:val="2"/>
          <w:szCs w:val="21"/>
        </w:rPr>
        <w:t>稳定化治理与修复。</w:t>
      </w:r>
    </w:p>
    <w:p w:rsidR="00C433F0" w:rsidRDefault="00C433F0" w:rsidP="00C433F0">
      <w:pPr>
        <w:pStyle w:val="a1"/>
        <w:spacing w:before="312" w:after="312"/>
        <w:rPr>
          <w:rFonts w:ascii="Times New Roman"/>
        </w:rPr>
      </w:pPr>
      <w:bookmarkStart w:id="93" w:name="_Toc72210591"/>
      <w:bookmarkStart w:id="94" w:name="_Toc110598750"/>
      <w:r>
        <w:rPr>
          <w:rFonts w:ascii="Times New Roman"/>
        </w:rPr>
        <w:t>规范性引用文件</w:t>
      </w:r>
      <w:bookmarkEnd w:id="93"/>
      <w:bookmarkEnd w:id="94"/>
    </w:p>
    <w:p w:rsidR="00C433F0" w:rsidRDefault="00C433F0" w:rsidP="00C433F0">
      <w:pPr>
        <w:pStyle w:val="affe"/>
        <w:rPr>
          <w:rFonts w:ascii="Times New Roman"/>
        </w:rPr>
      </w:pPr>
      <w:r>
        <w:rPr>
          <w:rFonts w:ascii="Times New Roman"/>
        </w:rPr>
        <w:t>下列文件</w:t>
      </w:r>
      <w:r>
        <w:rPr>
          <w:rFonts w:ascii="Times New Roman" w:hint="eastAsia"/>
        </w:rPr>
        <w:t>中的内容通过文中的规范性引用而构成本文件必不可少的条款。其中注日期的引用文件，仅该日期对应的版本适用于本文件；不注日期的引用文件，其</w:t>
      </w:r>
      <w:r>
        <w:rPr>
          <w:rFonts w:ascii="Times New Roman"/>
        </w:rPr>
        <w:t>最新版本（包括所有的修改单）适用于本文件。</w:t>
      </w:r>
    </w:p>
    <w:p w:rsidR="00C433F0" w:rsidRDefault="00C433F0" w:rsidP="00C433F0">
      <w:pPr>
        <w:pStyle w:val="affe"/>
        <w:rPr>
          <w:rFonts w:ascii="Times New Roman"/>
        </w:rPr>
      </w:pPr>
      <w:r>
        <w:rPr>
          <w:rFonts w:ascii="Times New Roman"/>
        </w:rPr>
        <w:t xml:space="preserve">GB175 </w:t>
      </w:r>
      <w:r>
        <w:rPr>
          <w:rFonts w:ascii="Times New Roman" w:hint="eastAsia"/>
        </w:rPr>
        <w:t>通用硅酸盐水泥</w:t>
      </w:r>
    </w:p>
    <w:p w:rsidR="00C433F0" w:rsidRDefault="00C433F0" w:rsidP="00C433F0">
      <w:pPr>
        <w:pStyle w:val="affe"/>
        <w:rPr>
          <w:rFonts w:ascii="Times New Roman"/>
        </w:rPr>
      </w:pPr>
      <w:r>
        <w:rPr>
          <w:rFonts w:ascii="Times New Roman"/>
        </w:rPr>
        <w:t xml:space="preserve">GB 18596 </w:t>
      </w:r>
      <w:r>
        <w:rPr>
          <w:rFonts w:ascii="Times New Roman" w:hint="eastAsia"/>
        </w:rPr>
        <w:t>危险废物贮存污染控制标准</w:t>
      </w:r>
    </w:p>
    <w:p w:rsidR="00C433F0" w:rsidRDefault="00C433F0" w:rsidP="00C433F0">
      <w:pPr>
        <w:pStyle w:val="affe"/>
        <w:rPr>
          <w:rFonts w:ascii="Times New Roman"/>
        </w:rPr>
      </w:pPr>
      <w:r>
        <w:rPr>
          <w:rFonts w:ascii="Times New Roman"/>
        </w:rPr>
        <w:t xml:space="preserve">GB 18598 </w:t>
      </w:r>
      <w:r>
        <w:rPr>
          <w:rFonts w:ascii="Times New Roman" w:hint="eastAsia"/>
        </w:rPr>
        <w:t>危险废物填埋污染控制标准</w:t>
      </w:r>
    </w:p>
    <w:p w:rsidR="00C433F0" w:rsidRDefault="00C433F0" w:rsidP="00C433F0">
      <w:pPr>
        <w:pStyle w:val="affe"/>
        <w:rPr>
          <w:rFonts w:ascii="Times New Roman"/>
        </w:rPr>
      </w:pPr>
      <w:r>
        <w:rPr>
          <w:rFonts w:ascii="Times New Roman"/>
        </w:rPr>
        <w:t xml:space="preserve">GB 50869 </w:t>
      </w:r>
      <w:r>
        <w:rPr>
          <w:rFonts w:ascii="Times New Roman" w:hint="eastAsia"/>
        </w:rPr>
        <w:t>生活垃圾卫生填埋处理技术规范</w:t>
      </w:r>
    </w:p>
    <w:p w:rsidR="00C433F0" w:rsidRDefault="00C433F0" w:rsidP="00C433F0">
      <w:pPr>
        <w:pStyle w:val="affe"/>
        <w:rPr>
          <w:rFonts w:ascii="Times New Roman"/>
        </w:rPr>
      </w:pPr>
      <w:r>
        <w:rPr>
          <w:rFonts w:ascii="Times New Roman"/>
        </w:rPr>
        <w:t xml:space="preserve">GB/T 749 </w:t>
      </w:r>
      <w:r>
        <w:rPr>
          <w:rFonts w:ascii="Times New Roman" w:hint="eastAsia"/>
        </w:rPr>
        <w:t>水泥抗硫酸盐</w:t>
      </w:r>
      <w:proofErr w:type="gramStart"/>
      <w:r>
        <w:rPr>
          <w:rFonts w:ascii="Times New Roman" w:hint="eastAsia"/>
        </w:rPr>
        <w:t>浸蚀</w:t>
      </w:r>
      <w:proofErr w:type="gramEnd"/>
      <w:r>
        <w:rPr>
          <w:rFonts w:ascii="Times New Roman" w:hint="eastAsia"/>
        </w:rPr>
        <w:t>试验方法</w:t>
      </w:r>
    </w:p>
    <w:p w:rsidR="00C433F0" w:rsidRDefault="00C433F0" w:rsidP="00C433F0">
      <w:pPr>
        <w:pStyle w:val="affe"/>
        <w:rPr>
          <w:rFonts w:ascii="Times New Roman"/>
        </w:rPr>
      </w:pPr>
      <w:r>
        <w:rPr>
          <w:rFonts w:ascii="Times New Roman"/>
        </w:rPr>
        <w:t xml:space="preserve">GB/T17671 </w:t>
      </w:r>
      <w:proofErr w:type="gramStart"/>
      <w:r>
        <w:rPr>
          <w:rFonts w:ascii="Times New Roman" w:hint="eastAsia"/>
        </w:rPr>
        <w:t>水泥胶砂强度</w:t>
      </w:r>
      <w:proofErr w:type="gramEnd"/>
      <w:r>
        <w:rPr>
          <w:rFonts w:ascii="Times New Roman" w:hint="eastAsia"/>
        </w:rPr>
        <w:t>检验方法</w:t>
      </w:r>
      <w:r>
        <w:rPr>
          <w:rFonts w:ascii="Times New Roman"/>
        </w:rPr>
        <w:t xml:space="preserve">(ISO </w:t>
      </w:r>
      <w:r>
        <w:rPr>
          <w:rFonts w:ascii="Times New Roman" w:hint="eastAsia"/>
        </w:rPr>
        <w:t>法</w:t>
      </w:r>
      <w:r>
        <w:rPr>
          <w:rFonts w:ascii="Times New Roman"/>
        </w:rPr>
        <w:t>)</w:t>
      </w:r>
    </w:p>
    <w:p w:rsidR="00C433F0" w:rsidRDefault="00C433F0" w:rsidP="00C433F0">
      <w:pPr>
        <w:pStyle w:val="affe"/>
        <w:rPr>
          <w:rFonts w:ascii="Times New Roman"/>
        </w:rPr>
      </w:pPr>
      <w:r>
        <w:rPr>
          <w:rFonts w:ascii="Times New Roman"/>
        </w:rPr>
        <w:t xml:space="preserve">GB/T 50082 </w:t>
      </w:r>
      <w:r>
        <w:rPr>
          <w:rFonts w:ascii="Times New Roman" w:hint="eastAsia"/>
        </w:rPr>
        <w:t>普通混凝土长期性能和耐久性能试验方法标准</w:t>
      </w:r>
    </w:p>
    <w:p w:rsidR="00C433F0" w:rsidRDefault="00C433F0" w:rsidP="00C433F0">
      <w:pPr>
        <w:pStyle w:val="affe"/>
        <w:rPr>
          <w:rFonts w:ascii="Times New Roman"/>
        </w:rPr>
      </w:pPr>
      <w:r>
        <w:rPr>
          <w:rFonts w:ascii="Times New Roman"/>
        </w:rPr>
        <w:t xml:space="preserve">HJ 25.1 </w:t>
      </w:r>
      <w:r>
        <w:rPr>
          <w:rFonts w:ascii="Times New Roman" w:hint="eastAsia"/>
        </w:rPr>
        <w:t>场地环境调查技术导则</w:t>
      </w:r>
    </w:p>
    <w:p w:rsidR="00C433F0" w:rsidRDefault="00C433F0" w:rsidP="00C433F0">
      <w:pPr>
        <w:pStyle w:val="affe"/>
        <w:rPr>
          <w:rFonts w:ascii="Times New Roman"/>
        </w:rPr>
      </w:pPr>
      <w:r>
        <w:rPr>
          <w:rFonts w:ascii="Times New Roman"/>
        </w:rPr>
        <w:t xml:space="preserve">HJ 25.2 </w:t>
      </w:r>
      <w:r>
        <w:rPr>
          <w:rFonts w:ascii="Times New Roman" w:hint="eastAsia"/>
        </w:rPr>
        <w:t>场地环境监测技术导则</w:t>
      </w:r>
    </w:p>
    <w:p w:rsidR="00C433F0" w:rsidRDefault="00C433F0" w:rsidP="00C433F0">
      <w:pPr>
        <w:pStyle w:val="affe"/>
        <w:rPr>
          <w:rFonts w:ascii="Times New Roman"/>
        </w:rPr>
      </w:pPr>
      <w:r>
        <w:rPr>
          <w:rFonts w:ascii="Times New Roman"/>
        </w:rPr>
        <w:t xml:space="preserve">HJ 25.4 </w:t>
      </w:r>
      <w:r>
        <w:rPr>
          <w:rFonts w:ascii="Times New Roman" w:hint="eastAsia"/>
        </w:rPr>
        <w:t>污染场地土壤修复技术导则</w:t>
      </w:r>
    </w:p>
    <w:p w:rsidR="00C433F0" w:rsidRDefault="00C433F0" w:rsidP="00C433F0">
      <w:pPr>
        <w:pStyle w:val="affe"/>
        <w:rPr>
          <w:rFonts w:ascii="Times New Roman"/>
        </w:rPr>
      </w:pPr>
      <w:r>
        <w:rPr>
          <w:rFonts w:ascii="Times New Roman"/>
        </w:rPr>
        <w:t xml:space="preserve">HJ 557 </w:t>
      </w:r>
      <w:r>
        <w:rPr>
          <w:rFonts w:ascii="Times New Roman" w:hint="eastAsia"/>
        </w:rPr>
        <w:t>固体废物浸出毒性浸出方法水平振荡法</w:t>
      </w:r>
    </w:p>
    <w:p w:rsidR="00C433F0" w:rsidRDefault="00C433F0" w:rsidP="00C433F0">
      <w:pPr>
        <w:pStyle w:val="affe"/>
        <w:rPr>
          <w:rFonts w:ascii="Times New Roman"/>
        </w:rPr>
      </w:pPr>
      <w:r>
        <w:rPr>
          <w:rFonts w:ascii="Times New Roman"/>
        </w:rPr>
        <w:t xml:space="preserve">HJ/T 299 </w:t>
      </w:r>
      <w:r>
        <w:rPr>
          <w:rFonts w:ascii="Times New Roman" w:hint="eastAsia"/>
        </w:rPr>
        <w:t>固体废物浸出毒性浸出方法硫酸硝酸法</w:t>
      </w:r>
    </w:p>
    <w:p w:rsidR="00C433F0" w:rsidRDefault="00C433F0" w:rsidP="00C433F0">
      <w:pPr>
        <w:pStyle w:val="affe"/>
        <w:rPr>
          <w:rFonts w:ascii="Times New Roman"/>
        </w:rPr>
      </w:pPr>
      <w:r>
        <w:rPr>
          <w:rFonts w:ascii="Times New Roman"/>
        </w:rPr>
        <w:t xml:space="preserve">CECS104:99 </w:t>
      </w:r>
      <w:r>
        <w:rPr>
          <w:rFonts w:ascii="Times New Roman" w:hint="eastAsia"/>
        </w:rPr>
        <w:t>高强混凝土结构技术规程</w:t>
      </w:r>
    </w:p>
    <w:p w:rsidR="00C433F0" w:rsidRDefault="00C433F0" w:rsidP="00C433F0">
      <w:pPr>
        <w:pStyle w:val="affe"/>
        <w:rPr>
          <w:rFonts w:ascii="Times New Roman"/>
        </w:rPr>
      </w:pPr>
      <w:r>
        <w:rPr>
          <w:rFonts w:ascii="Times New Roman"/>
        </w:rPr>
        <w:t xml:space="preserve">JGJ/T 208 </w:t>
      </w:r>
      <w:r>
        <w:rPr>
          <w:rFonts w:ascii="Times New Roman" w:hint="eastAsia"/>
        </w:rPr>
        <w:t>后锚固法检测混凝土抗压强度技术规程</w:t>
      </w:r>
    </w:p>
    <w:p w:rsidR="00C433F0" w:rsidRDefault="00C433F0" w:rsidP="00C433F0">
      <w:pPr>
        <w:pStyle w:val="affe"/>
        <w:rPr>
          <w:rFonts w:ascii="Times New Roman"/>
        </w:rPr>
      </w:pPr>
      <w:r>
        <w:rPr>
          <w:rFonts w:ascii="Times New Roman"/>
        </w:rPr>
        <w:t xml:space="preserve">CJJ01 </w:t>
      </w:r>
      <w:r>
        <w:rPr>
          <w:rFonts w:ascii="Times New Roman" w:hint="eastAsia"/>
        </w:rPr>
        <w:t>城镇道路工程施工与质量验收规范</w:t>
      </w:r>
    </w:p>
    <w:p w:rsidR="00C433F0" w:rsidRDefault="00C433F0" w:rsidP="00C433F0">
      <w:pPr>
        <w:pStyle w:val="affe"/>
        <w:rPr>
          <w:rFonts w:ascii="Times New Roman"/>
        </w:rPr>
      </w:pPr>
      <w:r>
        <w:rPr>
          <w:rFonts w:ascii="Times New Roman"/>
        </w:rPr>
        <w:t xml:space="preserve">JTGE51 </w:t>
      </w:r>
      <w:r>
        <w:rPr>
          <w:rFonts w:ascii="Times New Roman" w:hint="eastAsia"/>
        </w:rPr>
        <w:t>公路工程无机结合料稳定材料试验规程</w:t>
      </w:r>
    </w:p>
    <w:p w:rsidR="00C433F0" w:rsidRDefault="00C433F0" w:rsidP="00C433F0">
      <w:pPr>
        <w:pStyle w:val="affe"/>
        <w:rPr>
          <w:rFonts w:ascii="Times New Roman"/>
        </w:rPr>
      </w:pPr>
      <w:r>
        <w:rPr>
          <w:rFonts w:ascii="Times New Roman"/>
        </w:rPr>
        <w:t xml:space="preserve">JTGF80/1 </w:t>
      </w:r>
      <w:r>
        <w:rPr>
          <w:rFonts w:ascii="Times New Roman" w:hint="eastAsia"/>
        </w:rPr>
        <w:t>公路工程质量检验评定标准</w:t>
      </w:r>
    </w:p>
    <w:p w:rsidR="00C433F0" w:rsidRDefault="00C433F0" w:rsidP="00C433F0">
      <w:pPr>
        <w:pStyle w:val="a1"/>
        <w:spacing w:before="312" w:after="312"/>
        <w:rPr>
          <w:rFonts w:ascii="Times New Roman"/>
        </w:rPr>
      </w:pPr>
      <w:bookmarkStart w:id="95" w:name="_Toc72210592"/>
      <w:bookmarkStart w:id="96" w:name="_Toc110598751"/>
      <w:r>
        <w:rPr>
          <w:rFonts w:ascii="Times New Roman" w:hint="eastAsia"/>
        </w:rPr>
        <w:t>术语和定义</w:t>
      </w:r>
      <w:bookmarkEnd w:id="95"/>
      <w:bookmarkEnd w:id="96"/>
    </w:p>
    <w:p w:rsidR="00C433F0" w:rsidRDefault="00C433F0" w:rsidP="00C433F0">
      <w:pPr>
        <w:pStyle w:val="affe"/>
        <w:rPr>
          <w:rFonts w:ascii="Times New Roman"/>
        </w:rPr>
      </w:pPr>
      <w:r>
        <w:rPr>
          <w:rFonts w:ascii="Times New Roman" w:hint="eastAsia"/>
        </w:rPr>
        <w:t>下列术语和定义适用于本文件。</w:t>
      </w:r>
    </w:p>
    <w:p w:rsidR="00C433F0" w:rsidRDefault="00C433F0" w:rsidP="00C433F0">
      <w:pPr>
        <w:pStyle w:val="a2"/>
        <w:spacing w:beforeLines="0" w:afterLines="0"/>
        <w:rPr>
          <w:rFonts w:ascii="Times New Roman" w:eastAsia="宋体"/>
        </w:rPr>
      </w:pPr>
    </w:p>
    <w:p w:rsidR="00C433F0" w:rsidRDefault="00C433F0" w:rsidP="00C433F0">
      <w:pPr>
        <w:pStyle w:val="affe"/>
        <w:ind w:firstLine="422"/>
        <w:rPr>
          <w:rFonts w:ascii="Times New Roman"/>
          <w:b/>
          <w:bCs/>
        </w:rPr>
      </w:pPr>
      <w:r>
        <w:rPr>
          <w:rFonts w:ascii="Times New Roman" w:hint="eastAsia"/>
          <w:b/>
          <w:bCs/>
        </w:rPr>
        <w:t>固化</w:t>
      </w:r>
      <w:r>
        <w:rPr>
          <w:rFonts w:ascii="Times New Roman"/>
          <w:b/>
          <w:bCs/>
        </w:rPr>
        <w:t>/</w:t>
      </w:r>
      <w:r>
        <w:rPr>
          <w:rFonts w:ascii="Times New Roman" w:hint="eastAsia"/>
          <w:b/>
          <w:bCs/>
        </w:rPr>
        <w:t>稳定化</w:t>
      </w:r>
      <w:r>
        <w:rPr>
          <w:rFonts w:ascii="Times New Roman"/>
          <w:b/>
          <w:bCs/>
        </w:rPr>
        <w:t>solidification/stabilization</w:t>
      </w:r>
    </w:p>
    <w:p w:rsidR="00C433F0" w:rsidRDefault="00C433F0" w:rsidP="00C433F0">
      <w:pPr>
        <w:pStyle w:val="affe"/>
        <w:rPr>
          <w:rFonts w:ascii="Times New Roman"/>
        </w:rPr>
      </w:pPr>
      <w:r>
        <w:rPr>
          <w:rFonts w:ascii="Times New Roman" w:hint="eastAsia"/>
        </w:rPr>
        <w:t>通过添加固化剂或稳定剂，将土壤中的有毒有害物质固定起来，或者将污染物转化成化学性质不活泼的形态，阻止其在环境中的迁移、扩散等过程，从而降低污染物毒害程度的修复技术。</w:t>
      </w:r>
    </w:p>
    <w:p w:rsidR="00C433F0" w:rsidRDefault="00C433F0" w:rsidP="00C433F0">
      <w:pPr>
        <w:pStyle w:val="a2"/>
        <w:spacing w:beforeLines="0" w:afterLines="0"/>
        <w:rPr>
          <w:rFonts w:ascii="Times New Roman" w:eastAsia="宋体"/>
        </w:rPr>
      </w:pPr>
    </w:p>
    <w:p w:rsidR="00C433F0" w:rsidRDefault="00C433F0" w:rsidP="00C433F0">
      <w:pPr>
        <w:pStyle w:val="affe"/>
        <w:ind w:firstLine="422"/>
        <w:rPr>
          <w:rFonts w:ascii="Times New Roman"/>
          <w:b/>
        </w:rPr>
      </w:pPr>
      <w:r>
        <w:rPr>
          <w:rFonts w:ascii="Times New Roman" w:hint="eastAsia"/>
          <w:b/>
        </w:rPr>
        <w:t>固化</w:t>
      </w:r>
      <w:r>
        <w:rPr>
          <w:rFonts w:ascii="Times New Roman"/>
          <w:b/>
        </w:rPr>
        <w:t>/</w:t>
      </w:r>
      <w:r>
        <w:rPr>
          <w:rFonts w:ascii="Times New Roman" w:hint="eastAsia"/>
          <w:b/>
        </w:rPr>
        <w:t>稳定化产物</w:t>
      </w:r>
      <w:r>
        <w:rPr>
          <w:rFonts w:ascii="Times New Roman"/>
          <w:b/>
        </w:rPr>
        <w:t>treated material</w:t>
      </w:r>
    </w:p>
    <w:p w:rsidR="00C433F0" w:rsidRDefault="00C433F0" w:rsidP="00C433F0">
      <w:pPr>
        <w:pStyle w:val="affe"/>
        <w:rPr>
          <w:rFonts w:ascii="Times New Roman"/>
        </w:rPr>
      </w:pPr>
      <w:r>
        <w:rPr>
          <w:rFonts w:ascii="Times New Roman" w:hint="eastAsia"/>
        </w:rPr>
        <w:t>污染土壤完成固化</w:t>
      </w:r>
      <w:r>
        <w:rPr>
          <w:rFonts w:ascii="Times New Roman"/>
        </w:rPr>
        <w:t>/</w:t>
      </w:r>
      <w:r>
        <w:rPr>
          <w:rFonts w:ascii="Times New Roman" w:hint="eastAsia"/>
        </w:rPr>
        <w:t>稳定化处理后形成的产物。</w:t>
      </w:r>
    </w:p>
    <w:p w:rsidR="00C433F0" w:rsidRDefault="00C433F0" w:rsidP="00C433F0">
      <w:pPr>
        <w:pStyle w:val="a2"/>
        <w:spacing w:beforeLines="0" w:afterLines="0"/>
        <w:rPr>
          <w:rFonts w:ascii="Times New Roman" w:eastAsia="宋体"/>
          <w:b/>
        </w:rPr>
      </w:pPr>
    </w:p>
    <w:p w:rsidR="00C433F0" w:rsidRDefault="00C433F0" w:rsidP="00C433F0">
      <w:pPr>
        <w:pStyle w:val="affe"/>
        <w:ind w:firstLine="422"/>
        <w:rPr>
          <w:rFonts w:ascii="Times New Roman"/>
          <w:b/>
        </w:rPr>
      </w:pPr>
      <w:r>
        <w:rPr>
          <w:rFonts w:ascii="Times New Roman" w:hint="eastAsia"/>
          <w:b/>
        </w:rPr>
        <w:t>粘合剂</w:t>
      </w:r>
      <w:r>
        <w:rPr>
          <w:rFonts w:ascii="Times New Roman"/>
          <w:b/>
        </w:rPr>
        <w:t>binder</w:t>
      </w:r>
    </w:p>
    <w:p w:rsidR="00C433F0" w:rsidRDefault="00C433F0" w:rsidP="00C433F0">
      <w:pPr>
        <w:pStyle w:val="affe"/>
        <w:rPr>
          <w:rFonts w:ascii="Times New Roman"/>
        </w:rPr>
      </w:pPr>
      <w:r>
        <w:rPr>
          <w:rFonts w:ascii="Times New Roman" w:hint="eastAsia"/>
        </w:rPr>
        <w:t>能够固化</w:t>
      </w:r>
      <w:r>
        <w:rPr>
          <w:rFonts w:ascii="Times New Roman"/>
        </w:rPr>
        <w:t>/</w:t>
      </w:r>
      <w:r>
        <w:rPr>
          <w:rFonts w:ascii="Times New Roman" w:hint="eastAsia"/>
        </w:rPr>
        <w:t>稳定化土壤污染物的反应剂，可以是一种，也可以是多种反应剂的混合物，按反应特点和作用原理可分为固化剂和稳定剂。</w:t>
      </w:r>
    </w:p>
    <w:p w:rsidR="00C433F0" w:rsidRDefault="00C433F0" w:rsidP="00C433F0">
      <w:pPr>
        <w:pStyle w:val="a2"/>
        <w:spacing w:beforeLines="0" w:afterLines="0"/>
        <w:rPr>
          <w:rFonts w:ascii="Times New Roman" w:eastAsia="宋体"/>
          <w:b/>
        </w:rPr>
      </w:pPr>
    </w:p>
    <w:p w:rsidR="00C433F0" w:rsidRDefault="00C433F0" w:rsidP="00C433F0">
      <w:pPr>
        <w:pStyle w:val="affe"/>
        <w:ind w:firstLine="422"/>
        <w:rPr>
          <w:rFonts w:ascii="Times New Roman"/>
          <w:b/>
        </w:rPr>
      </w:pPr>
      <w:r>
        <w:rPr>
          <w:rFonts w:ascii="Times New Roman" w:hint="eastAsia"/>
          <w:b/>
        </w:rPr>
        <w:t>原位修复</w:t>
      </w:r>
      <w:r>
        <w:rPr>
          <w:rFonts w:ascii="Times New Roman"/>
          <w:b/>
        </w:rPr>
        <w:t>in-situ remediation</w:t>
      </w:r>
    </w:p>
    <w:p w:rsidR="00C433F0" w:rsidRDefault="00C433F0" w:rsidP="00C433F0">
      <w:pPr>
        <w:pStyle w:val="affe"/>
        <w:rPr>
          <w:rFonts w:ascii="Times New Roman"/>
        </w:rPr>
      </w:pPr>
      <w:r>
        <w:rPr>
          <w:rFonts w:ascii="Times New Roman" w:hint="eastAsia"/>
        </w:rPr>
        <w:t>不经挖掘，直接在原地对污染土壤进行固化</w:t>
      </w:r>
      <w:r>
        <w:rPr>
          <w:rFonts w:ascii="Times New Roman"/>
        </w:rPr>
        <w:t>/</w:t>
      </w:r>
      <w:r>
        <w:rPr>
          <w:rFonts w:ascii="Times New Roman" w:hint="eastAsia"/>
        </w:rPr>
        <w:t>稳定化处理。</w:t>
      </w:r>
    </w:p>
    <w:p w:rsidR="00C433F0" w:rsidRDefault="00C433F0" w:rsidP="00C433F0">
      <w:pPr>
        <w:pStyle w:val="a2"/>
        <w:spacing w:beforeLines="0" w:afterLines="0"/>
        <w:rPr>
          <w:rFonts w:ascii="Times New Roman" w:eastAsia="宋体"/>
          <w:b/>
        </w:rPr>
      </w:pPr>
    </w:p>
    <w:p w:rsidR="00C433F0" w:rsidRDefault="00C433F0" w:rsidP="00C433F0">
      <w:pPr>
        <w:pStyle w:val="affe"/>
        <w:ind w:firstLine="422"/>
        <w:rPr>
          <w:rFonts w:ascii="Times New Roman"/>
          <w:b/>
        </w:rPr>
      </w:pPr>
      <w:r>
        <w:rPr>
          <w:rFonts w:ascii="Times New Roman" w:hint="eastAsia"/>
          <w:b/>
        </w:rPr>
        <w:t>异位修复</w:t>
      </w:r>
      <w:r>
        <w:rPr>
          <w:rFonts w:ascii="Times New Roman"/>
          <w:b/>
        </w:rPr>
        <w:t>ex-situ remediation</w:t>
      </w:r>
    </w:p>
    <w:p w:rsidR="00C433F0" w:rsidRDefault="00C433F0" w:rsidP="00C433F0">
      <w:pPr>
        <w:pStyle w:val="affe"/>
        <w:rPr>
          <w:rFonts w:ascii="Times New Roman"/>
        </w:rPr>
      </w:pPr>
      <w:r>
        <w:rPr>
          <w:rFonts w:ascii="Times New Roman" w:hint="eastAsia"/>
        </w:rPr>
        <w:t>将污染土壤挖出后再进行固化</w:t>
      </w:r>
      <w:r>
        <w:rPr>
          <w:rFonts w:ascii="Times New Roman"/>
        </w:rPr>
        <w:t>/</w:t>
      </w:r>
      <w:r>
        <w:rPr>
          <w:rFonts w:ascii="Times New Roman" w:hint="eastAsia"/>
        </w:rPr>
        <w:t>稳定化处理。</w:t>
      </w:r>
    </w:p>
    <w:p w:rsidR="00C433F0" w:rsidRDefault="00C433F0" w:rsidP="00C433F0">
      <w:pPr>
        <w:pStyle w:val="a2"/>
        <w:spacing w:beforeLines="0" w:afterLines="0"/>
        <w:rPr>
          <w:rFonts w:ascii="Times New Roman" w:eastAsia="宋体"/>
          <w:b/>
        </w:rPr>
      </w:pPr>
    </w:p>
    <w:p w:rsidR="00C433F0" w:rsidRDefault="00C433F0" w:rsidP="00C433F0">
      <w:pPr>
        <w:pStyle w:val="affe"/>
        <w:ind w:firstLine="422"/>
        <w:rPr>
          <w:rFonts w:ascii="Times New Roman"/>
          <w:b/>
        </w:rPr>
      </w:pPr>
      <w:r>
        <w:rPr>
          <w:rFonts w:ascii="Times New Roman" w:hint="eastAsia"/>
          <w:b/>
        </w:rPr>
        <w:t>可行性试验</w:t>
      </w:r>
      <w:r>
        <w:rPr>
          <w:rFonts w:ascii="Times New Roman"/>
          <w:b/>
        </w:rPr>
        <w:t>treatability test</w:t>
      </w:r>
    </w:p>
    <w:p w:rsidR="00C433F0" w:rsidRDefault="00C433F0" w:rsidP="00C433F0">
      <w:pPr>
        <w:pStyle w:val="affe"/>
        <w:rPr>
          <w:rFonts w:ascii="Times New Roman"/>
        </w:rPr>
      </w:pPr>
      <w:r>
        <w:rPr>
          <w:rFonts w:ascii="Times New Roman" w:hint="eastAsia"/>
        </w:rPr>
        <w:t>以特定地块污染土壤为试验材料，通过实验室小试和现场中试，研究和确定该地块土壤的污染特性和使用固化</w:t>
      </w:r>
      <w:r>
        <w:rPr>
          <w:rFonts w:ascii="Times New Roman"/>
        </w:rPr>
        <w:t>/</w:t>
      </w:r>
      <w:r>
        <w:rPr>
          <w:rFonts w:ascii="Times New Roman" w:hint="eastAsia"/>
        </w:rPr>
        <w:t>稳定化技术修复的前处理要求、粘合剂配比与用量、现场操作条件与要求、修复成本、时间和效益，以及其他性能指标和参数的过程。</w:t>
      </w:r>
    </w:p>
    <w:p w:rsidR="00C433F0" w:rsidRDefault="00C433F0" w:rsidP="00C433F0">
      <w:pPr>
        <w:pStyle w:val="a2"/>
        <w:spacing w:beforeLines="0" w:afterLines="0"/>
        <w:rPr>
          <w:rFonts w:ascii="Times New Roman" w:eastAsia="宋体"/>
          <w:b/>
        </w:rPr>
      </w:pPr>
    </w:p>
    <w:p w:rsidR="00C433F0" w:rsidRDefault="00C433F0" w:rsidP="00C433F0">
      <w:pPr>
        <w:pStyle w:val="affe"/>
        <w:ind w:firstLine="422"/>
        <w:rPr>
          <w:rFonts w:ascii="Times New Roman"/>
          <w:b/>
          <w:szCs w:val="21"/>
        </w:rPr>
      </w:pPr>
      <w:r>
        <w:rPr>
          <w:rFonts w:ascii="Times New Roman" w:hint="eastAsia"/>
          <w:b/>
        </w:rPr>
        <w:t>性能指标</w:t>
      </w:r>
      <w:r>
        <w:rPr>
          <w:rFonts w:ascii="Times New Roman"/>
          <w:b/>
        </w:rPr>
        <w:t>performance specification</w:t>
      </w:r>
    </w:p>
    <w:p w:rsidR="00C433F0" w:rsidRDefault="00C433F0" w:rsidP="00C433F0">
      <w:pPr>
        <w:pStyle w:val="affe"/>
        <w:rPr>
          <w:rFonts w:ascii="Times New Roman"/>
        </w:rPr>
      </w:pPr>
      <w:r>
        <w:rPr>
          <w:rFonts w:ascii="Times New Roman" w:hint="eastAsia"/>
        </w:rPr>
        <w:t>又称性能规范，是指在开展固化</w:t>
      </w:r>
      <w:r>
        <w:rPr>
          <w:rFonts w:ascii="Times New Roman"/>
        </w:rPr>
        <w:t>/</w:t>
      </w:r>
      <w:r>
        <w:rPr>
          <w:rFonts w:ascii="Times New Roman" w:hint="eastAsia"/>
        </w:rPr>
        <w:t>稳定化技术适用性评价、方案设计、施工建设、修复效果评估和长期监测与维护等活动过程中，用于评价固化</w:t>
      </w:r>
      <w:r>
        <w:rPr>
          <w:rFonts w:ascii="Times New Roman"/>
        </w:rPr>
        <w:t>/</w:t>
      </w:r>
      <w:r>
        <w:rPr>
          <w:rFonts w:ascii="Times New Roman" w:hint="eastAsia"/>
        </w:rPr>
        <w:t>稳定化产物性能与效果的各类参数以及相关的检测方法和评估标准的集合。</w:t>
      </w:r>
    </w:p>
    <w:p w:rsidR="00C433F0" w:rsidRDefault="00C433F0" w:rsidP="00C433F0">
      <w:pPr>
        <w:pStyle w:val="a2"/>
        <w:spacing w:beforeLines="0" w:afterLines="0"/>
        <w:rPr>
          <w:rFonts w:ascii="Times New Roman" w:eastAsia="宋体"/>
          <w:b/>
        </w:rPr>
      </w:pPr>
    </w:p>
    <w:p w:rsidR="00C433F0" w:rsidRDefault="00C433F0" w:rsidP="00C433F0">
      <w:pPr>
        <w:pStyle w:val="affe"/>
        <w:ind w:firstLine="422"/>
        <w:rPr>
          <w:rFonts w:ascii="Times New Roman"/>
          <w:b/>
        </w:rPr>
      </w:pPr>
      <w:r>
        <w:rPr>
          <w:rFonts w:ascii="Times New Roman" w:hint="eastAsia"/>
          <w:b/>
        </w:rPr>
        <w:t>无侧限抗压强度</w:t>
      </w:r>
      <w:r>
        <w:rPr>
          <w:rFonts w:ascii="Times New Roman"/>
          <w:b/>
        </w:rPr>
        <w:t>unconfined compressive strength</w:t>
      </w:r>
    </w:p>
    <w:p w:rsidR="00C433F0" w:rsidRDefault="00C433F0" w:rsidP="00C433F0">
      <w:pPr>
        <w:pStyle w:val="affe"/>
        <w:rPr>
          <w:rFonts w:ascii="Times New Roman"/>
        </w:rPr>
      </w:pPr>
      <w:r>
        <w:rPr>
          <w:rFonts w:ascii="Times New Roman" w:hint="eastAsia"/>
        </w:rPr>
        <w:t>简称</w:t>
      </w:r>
      <w:proofErr w:type="gramStart"/>
      <w:r>
        <w:rPr>
          <w:rFonts w:ascii="Times New Roman" w:hint="eastAsia"/>
        </w:rPr>
        <w:t>无侧限强度</w:t>
      </w:r>
      <w:proofErr w:type="gramEnd"/>
      <w:r>
        <w:rPr>
          <w:rFonts w:ascii="Times New Roman" w:hint="eastAsia"/>
        </w:rPr>
        <w:t>，是指固化</w:t>
      </w:r>
      <w:r>
        <w:rPr>
          <w:rFonts w:ascii="Times New Roman"/>
        </w:rPr>
        <w:t>/</w:t>
      </w:r>
      <w:r>
        <w:rPr>
          <w:rFonts w:ascii="Times New Roman" w:hint="eastAsia"/>
        </w:rPr>
        <w:t>稳定化产物在无</w:t>
      </w:r>
      <w:proofErr w:type="gramStart"/>
      <w:r>
        <w:rPr>
          <w:rFonts w:ascii="Times New Roman" w:hint="eastAsia"/>
        </w:rPr>
        <w:t>侧限条件</w:t>
      </w:r>
      <w:proofErr w:type="gramEnd"/>
      <w:r>
        <w:rPr>
          <w:rFonts w:ascii="Times New Roman" w:hint="eastAsia"/>
        </w:rPr>
        <w:t>下，抵抗轴向压力的极限强度。</w:t>
      </w:r>
    </w:p>
    <w:p w:rsidR="00C433F0" w:rsidRDefault="00C433F0" w:rsidP="00C433F0">
      <w:pPr>
        <w:pStyle w:val="a2"/>
        <w:spacing w:beforeLines="0" w:afterLines="0"/>
        <w:rPr>
          <w:rFonts w:ascii="Times New Roman" w:eastAsia="宋体"/>
          <w:b/>
        </w:rPr>
      </w:pPr>
    </w:p>
    <w:p w:rsidR="00C433F0" w:rsidRDefault="00C433F0" w:rsidP="00C433F0">
      <w:pPr>
        <w:pStyle w:val="affe"/>
        <w:ind w:firstLine="422"/>
        <w:rPr>
          <w:rFonts w:ascii="Times New Roman"/>
          <w:b/>
        </w:rPr>
      </w:pPr>
      <w:r>
        <w:rPr>
          <w:rFonts w:ascii="Times New Roman" w:hint="eastAsia"/>
          <w:b/>
        </w:rPr>
        <w:t>水力传导系数</w:t>
      </w:r>
      <w:r>
        <w:rPr>
          <w:rFonts w:ascii="Times New Roman"/>
          <w:b/>
        </w:rPr>
        <w:t>hydraulic conductivity</w:t>
      </w:r>
    </w:p>
    <w:p w:rsidR="00C433F0" w:rsidRDefault="00C433F0" w:rsidP="00C433F0">
      <w:pPr>
        <w:pStyle w:val="affe"/>
        <w:rPr>
          <w:rFonts w:ascii="Times New Roman"/>
        </w:rPr>
      </w:pPr>
      <w:r>
        <w:rPr>
          <w:rFonts w:ascii="Times New Roman" w:hint="eastAsia"/>
        </w:rPr>
        <w:t>又称渗透系数，是表征固化体透水能力的参数。其物理意义为水力坡度为</w:t>
      </w:r>
      <w:r>
        <w:rPr>
          <w:rFonts w:ascii="Times New Roman"/>
        </w:rPr>
        <w:t>1</w:t>
      </w:r>
      <w:r>
        <w:rPr>
          <w:rFonts w:ascii="Times New Roman" w:hint="eastAsia"/>
        </w:rPr>
        <w:t>时地下水在固化体中的渗透速度，量纲为</w:t>
      </w:r>
      <w:r>
        <w:rPr>
          <w:rFonts w:ascii="Times New Roman"/>
        </w:rPr>
        <w:t>L/T</w:t>
      </w:r>
      <w:r>
        <w:rPr>
          <w:rFonts w:ascii="Times New Roman" w:hint="eastAsia"/>
        </w:rPr>
        <w:t>。</w:t>
      </w:r>
    </w:p>
    <w:p w:rsidR="00C433F0" w:rsidRDefault="00C433F0" w:rsidP="00C433F0">
      <w:pPr>
        <w:pStyle w:val="a2"/>
        <w:spacing w:beforeLines="0" w:afterLines="0"/>
        <w:rPr>
          <w:rFonts w:ascii="Times New Roman" w:eastAsia="宋体"/>
          <w:b/>
        </w:rPr>
      </w:pPr>
      <w:r>
        <w:rPr>
          <w:rFonts w:ascii="Times New Roman" w:eastAsia="宋体"/>
          <w:b/>
        </w:rPr>
        <w:t xml:space="preserve"> </w:t>
      </w:r>
    </w:p>
    <w:p w:rsidR="00C433F0" w:rsidRDefault="00C433F0" w:rsidP="00C433F0">
      <w:pPr>
        <w:pStyle w:val="affe"/>
        <w:ind w:firstLine="422"/>
        <w:rPr>
          <w:rFonts w:ascii="Times New Roman"/>
          <w:b/>
        </w:rPr>
      </w:pPr>
      <w:r>
        <w:rPr>
          <w:rFonts w:ascii="Times New Roman" w:hint="eastAsia"/>
          <w:b/>
        </w:rPr>
        <w:t>浸出特性</w:t>
      </w:r>
      <w:r>
        <w:rPr>
          <w:rFonts w:ascii="Times New Roman"/>
          <w:b/>
        </w:rPr>
        <w:t>leachability</w:t>
      </w:r>
    </w:p>
    <w:p w:rsidR="00C433F0" w:rsidRDefault="00C433F0" w:rsidP="00C433F0">
      <w:pPr>
        <w:pStyle w:val="affe"/>
        <w:rPr>
          <w:rFonts w:ascii="Times New Roman"/>
        </w:rPr>
      </w:pPr>
      <w:r>
        <w:rPr>
          <w:rFonts w:ascii="Times New Roman" w:hint="eastAsia"/>
        </w:rPr>
        <w:t>浸出是指可溶性污染物通过浸透或扩散等方式从固化</w:t>
      </w:r>
      <w:r>
        <w:rPr>
          <w:rFonts w:ascii="Times New Roman"/>
        </w:rPr>
        <w:t>/</w:t>
      </w:r>
      <w:r>
        <w:rPr>
          <w:rFonts w:ascii="Times New Roman" w:hint="eastAsia"/>
        </w:rPr>
        <w:t>稳定化产物中溶解到浸出液的过程，浸出特性是固化</w:t>
      </w:r>
      <w:r>
        <w:rPr>
          <w:rFonts w:ascii="Times New Roman"/>
        </w:rPr>
        <w:t>/</w:t>
      </w:r>
      <w:r>
        <w:rPr>
          <w:rFonts w:ascii="Times New Roman" w:hint="eastAsia"/>
        </w:rPr>
        <w:t>稳定化产物通过各种理化机理固定和稳定污染物的性能描述，可用浸出率进行评价。</w:t>
      </w:r>
    </w:p>
    <w:p w:rsidR="00C433F0" w:rsidRDefault="00C433F0" w:rsidP="00C433F0">
      <w:pPr>
        <w:pStyle w:val="a2"/>
        <w:spacing w:beforeLines="0" w:afterLines="0"/>
        <w:rPr>
          <w:rFonts w:ascii="Times New Roman" w:eastAsia="宋体"/>
          <w:b/>
        </w:rPr>
      </w:pPr>
      <w:r>
        <w:rPr>
          <w:rFonts w:ascii="Times New Roman" w:eastAsia="宋体"/>
          <w:b/>
        </w:rPr>
        <w:t xml:space="preserve"> </w:t>
      </w:r>
    </w:p>
    <w:p w:rsidR="00C433F0" w:rsidRDefault="00C433F0" w:rsidP="00C433F0">
      <w:pPr>
        <w:pStyle w:val="affe"/>
        <w:ind w:firstLine="422"/>
        <w:rPr>
          <w:rFonts w:ascii="Times New Roman"/>
          <w:b/>
        </w:rPr>
      </w:pPr>
      <w:proofErr w:type="gramStart"/>
      <w:r>
        <w:rPr>
          <w:rFonts w:ascii="Times New Roman" w:hint="eastAsia"/>
          <w:b/>
        </w:rPr>
        <w:t>增容比</w:t>
      </w:r>
      <w:proofErr w:type="gramEnd"/>
      <w:r>
        <w:rPr>
          <w:rFonts w:ascii="Times New Roman"/>
          <w:b/>
        </w:rPr>
        <w:t>enlargement ratio</w:t>
      </w:r>
    </w:p>
    <w:p w:rsidR="00C433F0" w:rsidRDefault="00C433F0" w:rsidP="00C433F0">
      <w:pPr>
        <w:pStyle w:val="affe"/>
        <w:rPr>
          <w:rFonts w:ascii="Times New Roman"/>
        </w:rPr>
      </w:pPr>
      <w:r>
        <w:rPr>
          <w:rFonts w:ascii="Times New Roman" w:hint="eastAsia"/>
        </w:rPr>
        <w:t>污染土壤固化后固化体体积与污染土壤原体积比。</w:t>
      </w:r>
    </w:p>
    <w:p w:rsidR="00C433F0" w:rsidRDefault="00C433F0" w:rsidP="00C433F0">
      <w:pPr>
        <w:pStyle w:val="a1"/>
        <w:spacing w:before="312" w:after="312"/>
        <w:rPr>
          <w:rFonts w:ascii="Times New Roman"/>
        </w:rPr>
      </w:pPr>
      <w:bookmarkStart w:id="97" w:name="_Toc72210593"/>
      <w:bookmarkStart w:id="98" w:name="_Toc110598752"/>
      <w:r>
        <w:rPr>
          <w:rFonts w:ascii="Times New Roman" w:hint="eastAsia"/>
        </w:rPr>
        <w:t>总体要求</w:t>
      </w:r>
      <w:bookmarkEnd w:id="97"/>
      <w:bookmarkEnd w:id="98"/>
    </w:p>
    <w:p w:rsidR="00C433F0" w:rsidRDefault="00C433F0" w:rsidP="00C433F0">
      <w:pPr>
        <w:pStyle w:val="affe"/>
        <w:rPr>
          <w:rFonts w:ascii="Times New Roman"/>
        </w:rPr>
      </w:pPr>
      <w:r>
        <w:rPr>
          <w:rFonts w:ascii="Times New Roman"/>
        </w:rPr>
        <w:t xml:space="preserve">4.1 </w:t>
      </w:r>
      <w:proofErr w:type="gramStart"/>
      <w:r>
        <w:rPr>
          <w:rFonts w:ascii="Times New Roman" w:hint="eastAsia"/>
        </w:rPr>
        <w:t>选冶渣固化</w:t>
      </w:r>
      <w:proofErr w:type="gramEnd"/>
      <w:r>
        <w:rPr>
          <w:rFonts w:ascii="Times New Roman"/>
        </w:rPr>
        <w:t>/</w:t>
      </w:r>
      <w:r>
        <w:rPr>
          <w:rFonts w:ascii="Times New Roman" w:hint="eastAsia"/>
        </w:rPr>
        <w:t>稳定化处理、处置应实施全过程管理，并体现“减量化、稳定化、无害化、资源化”的原则，在满足环保和安全要求的前提下，宜采用多种形式进行资源化综合利用。</w:t>
      </w:r>
    </w:p>
    <w:p w:rsidR="00C433F0" w:rsidRDefault="00C433F0" w:rsidP="00C433F0">
      <w:pPr>
        <w:pStyle w:val="affe"/>
        <w:rPr>
          <w:rFonts w:ascii="Times New Roman"/>
        </w:rPr>
      </w:pPr>
      <w:r>
        <w:rPr>
          <w:rFonts w:ascii="Times New Roman" w:hint="eastAsia"/>
        </w:rPr>
        <w:t xml:space="preserve">4.2 </w:t>
      </w:r>
      <w:r>
        <w:rPr>
          <w:rFonts w:ascii="Times New Roman"/>
        </w:rPr>
        <w:t xml:space="preserve"> </w:t>
      </w:r>
      <w:r>
        <w:rPr>
          <w:rFonts w:ascii="Times New Roman" w:hint="eastAsia"/>
        </w:rPr>
        <w:t>固化</w:t>
      </w:r>
      <w:r>
        <w:rPr>
          <w:rFonts w:ascii="Times New Roman"/>
        </w:rPr>
        <w:t>/</w:t>
      </w:r>
      <w:r>
        <w:rPr>
          <w:rFonts w:ascii="Times New Roman" w:hint="eastAsia"/>
        </w:rPr>
        <w:t>稳定化修复技术可单独使用，也可联合其他技术共同处理污染土壤。</w:t>
      </w:r>
    </w:p>
    <w:p w:rsidR="00C433F0" w:rsidRDefault="00C433F0" w:rsidP="00C433F0">
      <w:pPr>
        <w:pStyle w:val="affe"/>
        <w:rPr>
          <w:rFonts w:ascii="Times New Roman"/>
        </w:rPr>
      </w:pPr>
      <w:r>
        <w:rPr>
          <w:rFonts w:ascii="Times New Roman" w:hint="eastAsia"/>
        </w:rPr>
        <w:t xml:space="preserve">4.3 </w:t>
      </w:r>
      <w:r>
        <w:rPr>
          <w:rFonts w:ascii="Times New Roman" w:hint="eastAsia"/>
        </w:rPr>
        <w:t>固化</w:t>
      </w:r>
      <w:r>
        <w:rPr>
          <w:rFonts w:ascii="Times New Roman"/>
        </w:rPr>
        <w:t>/</w:t>
      </w:r>
      <w:r>
        <w:rPr>
          <w:rFonts w:ascii="Times New Roman" w:hint="eastAsia"/>
        </w:rPr>
        <w:t>稳定化修复工程的工作程序应包括适用性评价、设计方案、实施工程、效果评估、固化</w:t>
      </w:r>
      <w:r>
        <w:rPr>
          <w:rFonts w:ascii="Times New Roman"/>
        </w:rPr>
        <w:t>/</w:t>
      </w:r>
      <w:r>
        <w:rPr>
          <w:rFonts w:ascii="Times New Roman" w:hint="eastAsia"/>
        </w:rPr>
        <w:t>稳定化产物长效监测及维护。</w:t>
      </w:r>
    </w:p>
    <w:p w:rsidR="00C433F0" w:rsidRDefault="00C433F0" w:rsidP="00C433F0">
      <w:pPr>
        <w:pStyle w:val="affe"/>
        <w:rPr>
          <w:rFonts w:ascii="Times New Roman"/>
        </w:rPr>
      </w:pPr>
      <w:r>
        <w:rPr>
          <w:rFonts w:ascii="Times New Roman" w:hint="eastAsia"/>
        </w:rPr>
        <w:lastRenderedPageBreak/>
        <w:t>4.4</w:t>
      </w:r>
      <w:r>
        <w:rPr>
          <w:rFonts w:ascii="Times New Roman"/>
        </w:rPr>
        <w:t xml:space="preserve"> </w:t>
      </w:r>
      <w:r>
        <w:rPr>
          <w:rFonts w:ascii="Times New Roman" w:hint="eastAsia"/>
        </w:rPr>
        <w:t>实施固化</w:t>
      </w:r>
      <w:r>
        <w:rPr>
          <w:rFonts w:ascii="Times New Roman"/>
        </w:rPr>
        <w:t>/</w:t>
      </w:r>
      <w:r>
        <w:rPr>
          <w:rFonts w:ascii="Times New Roman" w:hint="eastAsia"/>
        </w:rPr>
        <w:t>稳定化修复期间，不得对周边环境造成新的污染。实施固化</w:t>
      </w:r>
      <w:r>
        <w:rPr>
          <w:rFonts w:ascii="Times New Roman"/>
        </w:rPr>
        <w:t>/</w:t>
      </w:r>
      <w:r>
        <w:rPr>
          <w:rFonts w:ascii="Times New Roman" w:hint="eastAsia"/>
        </w:rPr>
        <w:t>稳定化修复过程中产生的废弃物、粉尘、污水应按规定进行控制。</w:t>
      </w:r>
    </w:p>
    <w:p w:rsidR="00C433F0" w:rsidRDefault="00C433F0" w:rsidP="00C433F0">
      <w:pPr>
        <w:pStyle w:val="affe"/>
        <w:rPr>
          <w:rFonts w:ascii="Times New Roman"/>
        </w:rPr>
      </w:pPr>
      <w:r>
        <w:rPr>
          <w:rFonts w:ascii="Times New Roman" w:hint="eastAsia"/>
        </w:rPr>
        <w:t xml:space="preserve">4.5 </w:t>
      </w:r>
      <w:r>
        <w:rPr>
          <w:rFonts w:ascii="Times New Roman" w:hint="eastAsia"/>
        </w:rPr>
        <w:t>实施固化</w:t>
      </w:r>
      <w:r>
        <w:rPr>
          <w:rFonts w:ascii="Times New Roman"/>
        </w:rPr>
        <w:t>/</w:t>
      </w:r>
      <w:r>
        <w:rPr>
          <w:rFonts w:ascii="Times New Roman" w:hint="eastAsia"/>
        </w:rPr>
        <w:t>稳定化修复期间，应当设立公告牌，公开相关情况和环境保护措施。</w:t>
      </w:r>
    </w:p>
    <w:p w:rsidR="00C433F0" w:rsidRDefault="00C433F0" w:rsidP="00C433F0">
      <w:pPr>
        <w:pStyle w:val="affe"/>
        <w:rPr>
          <w:rFonts w:ascii="Times New Roman"/>
        </w:rPr>
      </w:pPr>
      <w:r>
        <w:rPr>
          <w:rFonts w:ascii="Times New Roman" w:hint="eastAsia"/>
        </w:rPr>
        <w:t xml:space="preserve">4.6 </w:t>
      </w:r>
      <w:r>
        <w:rPr>
          <w:rFonts w:ascii="Times New Roman" w:hint="eastAsia"/>
        </w:rPr>
        <w:t>能满足功能要求的新技术、新工艺、新材料应允许使用。</w:t>
      </w:r>
    </w:p>
    <w:p w:rsidR="00C433F0" w:rsidRDefault="00C433F0" w:rsidP="00C433F0">
      <w:pPr>
        <w:pStyle w:val="a1"/>
        <w:spacing w:before="312" w:after="312"/>
        <w:rPr>
          <w:rFonts w:ascii="Times New Roman"/>
        </w:rPr>
      </w:pPr>
      <w:bookmarkStart w:id="99" w:name="_Toc72210594"/>
      <w:bookmarkStart w:id="100" w:name="_Toc110598753"/>
      <w:r>
        <w:rPr>
          <w:rFonts w:ascii="Times New Roman" w:hint="eastAsia"/>
        </w:rPr>
        <w:t>工作程序</w:t>
      </w:r>
      <w:bookmarkEnd w:id="99"/>
      <w:bookmarkEnd w:id="100"/>
    </w:p>
    <w:p w:rsidR="00C433F0" w:rsidRDefault="00C433F0" w:rsidP="00C433F0">
      <w:pPr>
        <w:pStyle w:val="affe"/>
        <w:rPr>
          <w:rFonts w:ascii="Times New Roman"/>
        </w:rPr>
      </w:pPr>
      <w:r>
        <w:rPr>
          <w:rFonts w:ascii="Times New Roman" w:hint="eastAsia"/>
        </w:rPr>
        <w:t>固化</w:t>
      </w:r>
      <w:r>
        <w:rPr>
          <w:rFonts w:ascii="Times New Roman"/>
        </w:rPr>
        <w:t>/</w:t>
      </w:r>
      <w:r>
        <w:rPr>
          <w:rFonts w:ascii="Times New Roman" w:hint="eastAsia"/>
        </w:rPr>
        <w:t>稳定化修复工程的工作程序应包括适用性评价、设计方案、实施工程、效果评估、固化</w:t>
      </w:r>
      <w:r>
        <w:rPr>
          <w:rFonts w:ascii="Times New Roman"/>
        </w:rPr>
        <w:t>/</w:t>
      </w:r>
      <w:r>
        <w:rPr>
          <w:rFonts w:ascii="Times New Roman" w:hint="eastAsia"/>
        </w:rPr>
        <w:t>稳定化产物长效监测及维护。详见图</w:t>
      </w:r>
      <w:r>
        <w:rPr>
          <w:rFonts w:ascii="Times New Roman" w:hint="eastAsia"/>
        </w:rPr>
        <w:t>1</w:t>
      </w:r>
      <w:r>
        <w:rPr>
          <w:rFonts w:ascii="Times New Roman" w:hint="eastAsia"/>
        </w:rPr>
        <w:t>。</w:t>
      </w:r>
    </w:p>
    <w:p w:rsidR="00C433F0" w:rsidRDefault="00C433F0" w:rsidP="00C433F0">
      <w:pPr>
        <w:pStyle w:val="affe"/>
        <w:ind w:firstLineChars="0" w:firstLine="0"/>
      </w:pPr>
      <w:r>
        <w:rPr>
          <w:noProof/>
        </w:rPr>
        <w:lastRenderedPageBreak/>
        <w:drawing>
          <wp:inline distT="0" distB="0" distL="0" distR="0">
            <wp:extent cx="5346700" cy="8128000"/>
            <wp:effectExtent l="0" t="0" r="0" b="0"/>
            <wp:docPr id="1" name="图片 1" descr="页面提取自－污染地块修复技术指南—固化_稳定化技术（试行）（征求意见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页面提取自－污染地块修复技术指南—固化_稳定化技术（试行）（征求意见稿）"/>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6913" t="13008" r="17899" b="16957"/>
                    <a:stretch>
                      <a:fillRect/>
                    </a:stretch>
                  </pic:blipFill>
                  <pic:spPr bwMode="auto">
                    <a:xfrm>
                      <a:off x="0" y="0"/>
                      <a:ext cx="5346700" cy="8128000"/>
                    </a:xfrm>
                    <a:prstGeom prst="rect">
                      <a:avLst/>
                    </a:prstGeom>
                    <a:noFill/>
                    <a:ln>
                      <a:noFill/>
                    </a:ln>
                  </pic:spPr>
                </pic:pic>
              </a:graphicData>
            </a:graphic>
          </wp:inline>
        </w:drawing>
      </w:r>
    </w:p>
    <w:p w:rsidR="00C433F0" w:rsidRDefault="00C433F0" w:rsidP="00C433F0">
      <w:pPr>
        <w:pStyle w:val="affe"/>
        <w:jc w:val="center"/>
        <w:rPr>
          <w:rFonts w:ascii="Times New Roman"/>
        </w:rPr>
      </w:pPr>
      <w:r>
        <w:rPr>
          <w:rFonts w:ascii="Times New Roman" w:hint="eastAsia"/>
        </w:rPr>
        <w:t>图</w:t>
      </w:r>
      <w:r>
        <w:rPr>
          <w:rFonts w:ascii="Times New Roman"/>
        </w:rPr>
        <w:t xml:space="preserve">1 </w:t>
      </w:r>
      <w:r>
        <w:rPr>
          <w:rFonts w:ascii="Times New Roman"/>
        </w:rPr>
        <w:t>工作程序示意图</w:t>
      </w:r>
    </w:p>
    <w:p w:rsidR="00C433F0" w:rsidRDefault="00C433F0" w:rsidP="00C433F0">
      <w:pPr>
        <w:pStyle w:val="a1"/>
        <w:spacing w:before="312" w:after="312"/>
        <w:rPr>
          <w:rFonts w:ascii="Times New Roman"/>
        </w:rPr>
      </w:pPr>
      <w:r>
        <w:rPr>
          <w:rFonts w:ascii="Times New Roman"/>
        </w:rPr>
        <w:lastRenderedPageBreak/>
        <w:t xml:space="preserve"> </w:t>
      </w:r>
      <w:bookmarkStart w:id="101" w:name="_Toc72210595"/>
      <w:bookmarkStart w:id="102" w:name="_Toc110598754"/>
      <w:r>
        <w:rPr>
          <w:rFonts w:ascii="Times New Roman" w:hint="eastAsia"/>
        </w:rPr>
        <w:t>固化</w:t>
      </w:r>
      <w:r>
        <w:rPr>
          <w:rFonts w:ascii="Times New Roman"/>
        </w:rPr>
        <w:t>/</w:t>
      </w:r>
      <w:r>
        <w:rPr>
          <w:rFonts w:ascii="Times New Roman" w:hint="eastAsia"/>
        </w:rPr>
        <w:t>稳定化技术适用性评价指标</w:t>
      </w:r>
      <w:bookmarkEnd w:id="101"/>
      <w:bookmarkEnd w:id="102"/>
    </w:p>
    <w:p w:rsidR="00C433F0" w:rsidRDefault="00C433F0" w:rsidP="00C433F0">
      <w:pPr>
        <w:pStyle w:val="affe"/>
      </w:pPr>
      <w:r>
        <w:rPr>
          <w:rFonts w:hint="eastAsia"/>
        </w:rPr>
        <w:t>确定采用固化</w:t>
      </w:r>
      <w:r>
        <w:t>/稳定化技术进</w:t>
      </w:r>
      <w:proofErr w:type="gramStart"/>
      <w:r>
        <w:t>行</w:t>
      </w:r>
      <w:r>
        <w:rPr>
          <w:rFonts w:hint="eastAsia"/>
        </w:rPr>
        <w:t>选冶渣</w:t>
      </w:r>
      <w:r>
        <w:t>重金属污染</w:t>
      </w:r>
      <w:proofErr w:type="gramEnd"/>
      <w:r>
        <w:t>治理前，应先开展技术适用</w:t>
      </w:r>
      <w:r>
        <w:rPr>
          <w:rFonts w:hint="eastAsia"/>
        </w:rPr>
        <w:t>性评价，尤其要关注影响固化</w:t>
      </w:r>
      <w:r>
        <w:t>/稳定化技术适用性的关键因素，包括土壤特性、</w:t>
      </w:r>
      <w:r>
        <w:rPr>
          <w:rFonts w:hint="eastAsia"/>
        </w:rPr>
        <w:t>土壤颗粒大小、含水量、重金属浓度、硫酸盐含量、有机物含量、密度、渗透性、自由压缩力等。</w:t>
      </w:r>
    </w:p>
    <w:p w:rsidR="00C433F0" w:rsidRDefault="00C433F0" w:rsidP="00C433F0">
      <w:pPr>
        <w:pStyle w:val="a1"/>
        <w:spacing w:before="312" w:after="312"/>
        <w:rPr>
          <w:rFonts w:ascii="Times New Roman"/>
        </w:rPr>
      </w:pPr>
      <w:bookmarkStart w:id="103" w:name="_Toc72210596"/>
      <w:bookmarkStart w:id="104" w:name="_Toc110598755"/>
      <w:r>
        <w:rPr>
          <w:rFonts w:hint="eastAsia"/>
        </w:rPr>
        <w:t>固化</w:t>
      </w:r>
      <w:r>
        <w:t>/稳定化修复工程设计方案要求</w:t>
      </w:r>
      <w:bookmarkEnd w:id="103"/>
      <w:bookmarkEnd w:id="104"/>
    </w:p>
    <w:p w:rsidR="00C433F0" w:rsidRDefault="00C433F0" w:rsidP="00C433F0">
      <w:pPr>
        <w:pStyle w:val="a2"/>
        <w:spacing w:beforeLines="0" w:afterLines="0"/>
        <w:rPr>
          <w:rFonts w:ascii="Times New Roman" w:eastAsia="宋体"/>
        </w:rPr>
      </w:pPr>
      <w:r>
        <w:rPr>
          <w:rFonts w:ascii="Times New Roman" w:eastAsia="宋体"/>
        </w:rPr>
        <w:t>一般规定</w:t>
      </w:r>
    </w:p>
    <w:p w:rsidR="00C433F0" w:rsidRDefault="00C433F0" w:rsidP="00C433F0">
      <w:pPr>
        <w:pStyle w:val="affe"/>
        <w:ind w:firstLineChars="0" w:firstLine="0"/>
        <w:rPr>
          <w:rFonts w:ascii="Times New Roman"/>
        </w:rPr>
      </w:pPr>
      <w:r>
        <w:rPr>
          <w:rFonts w:ascii="Times New Roman" w:hint="eastAsia"/>
        </w:rPr>
        <w:t>7</w:t>
      </w:r>
      <w:r>
        <w:rPr>
          <w:rFonts w:ascii="Times New Roman"/>
        </w:rPr>
        <w:t>.1.1</w:t>
      </w:r>
      <w:r>
        <w:rPr>
          <w:rFonts w:ascii="Times New Roman"/>
        </w:rPr>
        <w:t>修复方案的编制应在全面收集和汇总资料的基础上，结合污染场地特点和要求以及相关的工程经验进行。</w:t>
      </w:r>
    </w:p>
    <w:p w:rsidR="00C433F0" w:rsidRDefault="00C433F0" w:rsidP="00C433F0">
      <w:pPr>
        <w:pStyle w:val="affe"/>
        <w:ind w:firstLineChars="0" w:firstLine="0"/>
        <w:rPr>
          <w:rFonts w:ascii="Times New Roman"/>
        </w:rPr>
      </w:pPr>
      <w:r>
        <w:rPr>
          <w:rFonts w:ascii="Times New Roman" w:hint="eastAsia"/>
        </w:rPr>
        <w:t>7</w:t>
      </w:r>
      <w:r>
        <w:rPr>
          <w:rFonts w:ascii="Times New Roman"/>
        </w:rPr>
        <w:t xml:space="preserve">.1.2 </w:t>
      </w:r>
      <w:r>
        <w:rPr>
          <w:rFonts w:ascii="Times New Roman"/>
        </w:rPr>
        <w:t>依据的资料必须全面、真实、准确、完整，图表齐全，计算正确、分析合理、结论明确。</w:t>
      </w:r>
    </w:p>
    <w:p w:rsidR="00C433F0" w:rsidRDefault="00C433F0" w:rsidP="00C433F0">
      <w:pPr>
        <w:pStyle w:val="affe"/>
        <w:ind w:firstLineChars="0" w:firstLine="0"/>
        <w:rPr>
          <w:rFonts w:ascii="Times New Roman"/>
        </w:rPr>
      </w:pPr>
      <w:r>
        <w:rPr>
          <w:rFonts w:ascii="Times New Roman" w:hint="eastAsia"/>
        </w:rPr>
        <w:t>7</w:t>
      </w:r>
      <w:r>
        <w:rPr>
          <w:rFonts w:ascii="Times New Roman"/>
        </w:rPr>
        <w:t xml:space="preserve">.1.3 </w:t>
      </w:r>
      <w:r>
        <w:rPr>
          <w:rFonts w:ascii="Times New Roman"/>
        </w:rPr>
        <w:t>修复方案应对修复工程的目标、依据、方法、工艺要求、过程控制等进行确定。</w:t>
      </w:r>
    </w:p>
    <w:p w:rsidR="00C433F0" w:rsidRDefault="00C433F0" w:rsidP="00C433F0">
      <w:pPr>
        <w:pStyle w:val="affe"/>
        <w:ind w:firstLineChars="0" w:firstLine="0"/>
        <w:rPr>
          <w:rFonts w:ascii="Times New Roman"/>
        </w:rPr>
      </w:pPr>
      <w:r>
        <w:rPr>
          <w:rFonts w:ascii="Times New Roman" w:hint="eastAsia"/>
        </w:rPr>
        <w:t>7</w:t>
      </w:r>
      <w:r>
        <w:rPr>
          <w:rFonts w:ascii="Times New Roman"/>
        </w:rPr>
        <w:t xml:space="preserve">.1.4 </w:t>
      </w:r>
      <w:r>
        <w:rPr>
          <w:rFonts w:ascii="Times New Roman"/>
        </w:rPr>
        <w:t>修复方案的编制应在定性分析的基础上进行定量分析。</w:t>
      </w:r>
    </w:p>
    <w:p w:rsidR="00C433F0" w:rsidRDefault="00C433F0" w:rsidP="00C433F0">
      <w:pPr>
        <w:pStyle w:val="affe"/>
        <w:ind w:firstLineChars="0" w:firstLine="0"/>
        <w:rPr>
          <w:rFonts w:ascii="Times New Roman"/>
        </w:rPr>
      </w:pPr>
      <w:r>
        <w:rPr>
          <w:rFonts w:ascii="Times New Roman" w:hint="eastAsia"/>
        </w:rPr>
        <w:t>7</w:t>
      </w:r>
      <w:r>
        <w:rPr>
          <w:rFonts w:ascii="Times New Roman"/>
        </w:rPr>
        <w:t xml:space="preserve">.1.5 </w:t>
      </w:r>
      <w:r>
        <w:rPr>
          <w:rFonts w:ascii="Times New Roman"/>
        </w:rPr>
        <w:t>修复方案应进行可行性分析，论证其方案的可靠性。</w:t>
      </w:r>
    </w:p>
    <w:p w:rsidR="00C433F0" w:rsidRDefault="00C433F0" w:rsidP="00C433F0">
      <w:pPr>
        <w:pStyle w:val="affe"/>
        <w:ind w:firstLineChars="0" w:firstLine="0"/>
        <w:rPr>
          <w:rFonts w:ascii="Times New Roman"/>
        </w:rPr>
      </w:pPr>
      <w:r>
        <w:rPr>
          <w:rFonts w:ascii="Times New Roman" w:hint="eastAsia"/>
        </w:rPr>
        <w:t>7</w:t>
      </w:r>
      <w:r>
        <w:rPr>
          <w:rFonts w:ascii="Times New Roman"/>
        </w:rPr>
        <w:t xml:space="preserve">.1.6 </w:t>
      </w:r>
      <w:r>
        <w:rPr>
          <w:rFonts w:ascii="Times New Roman"/>
        </w:rPr>
        <w:t>设计方案编制的工作</w:t>
      </w:r>
      <w:r>
        <w:rPr>
          <w:rFonts w:ascii="Times New Roman" w:hint="eastAsia"/>
        </w:rPr>
        <w:t>内容</w:t>
      </w:r>
      <w:r>
        <w:rPr>
          <w:rFonts w:ascii="Times New Roman"/>
        </w:rPr>
        <w:t>应包括</w:t>
      </w:r>
      <w:r>
        <w:rPr>
          <w:rFonts w:ascii="Times New Roman" w:hint="eastAsia"/>
        </w:rPr>
        <w:t>：现场准备与施工进程安排计划、分阶段和按计划实施计划、修复过程质量管理计划、固化稳定化产物的处置或资源化再利用计划、粘合剂的种类确定与用量计划、选择施工机械和设备的计划、二次污染防治计划、环境监测计划、人员健康与安全防护计划、修复效果评估计划、修复完成后的监测与维护计划。</w:t>
      </w:r>
    </w:p>
    <w:p w:rsidR="00C433F0" w:rsidRDefault="00C433F0" w:rsidP="00C433F0">
      <w:pPr>
        <w:pStyle w:val="a2"/>
        <w:spacing w:beforeLines="0" w:afterLines="0"/>
        <w:rPr>
          <w:rFonts w:ascii="Times New Roman" w:eastAsia="宋体"/>
        </w:rPr>
      </w:pPr>
      <w:r>
        <w:rPr>
          <w:rFonts w:ascii="Times New Roman" w:eastAsia="宋体" w:hint="eastAsia"/>
        </w:rPr>
        <w:t>可行性</w:t>
      </w:r>
      <w:r>
        <w:rPr>
          <w:rFonts w:ascii="Times New Roman" w:eastAsia="宋体"/>
        </w:rPr>
        <w:t>实验研究技术要求</w:t>
      </w:r>
    </w:p>
    <w:p w:rsidR="00C433F0" w:rsidRDefault="00C433F0" w:rsidP="00C433F0">
      <w:pPr>
        <w:pStyle w:val="affe"/>
        <w:rPr>
          <w:rFonts w:ascii="Times New Roman"/>
        </w:rPr>
      </w:pPr>
      <w:r>
        <w:rPr>
          <w:rFonts w:ascii="Times New Roman" w:hint="eastAsia"/>
        </w:rPr>
        <w:t>由于选冶渣场条件不同，需进行可行性试验研究确定关键参数与潜在问题。可行性试验研究的内容与目的主要包括：确定粘合剂最佳剂量与配比；预测修复过程中可能出现的各种问题或障碍；确定施工过程可能对环境产生的影响（如挥发物排放）；确定土壤的理化特征与均</w:t>
      </w:r>
      <w:proofErr w:type="gramStart"/>
      <w:r>
        <w:rPr>
          <w:rFonts w:ascii="Times New Roman" w:hint="eastAsia"/>
        </w:rPr>
        <w:t>一</w:t>
      </w:r>
      <w:proofErr w:type="gramEnd"/>
      <w:r>
        <w:rPr>
          <w:rFonts w:ascii="Times New Roman" w:hint="eastAsia"/>
        </w:rPr>
        <w:t>性；确定固化</w:t>
      </w:r>
      <w:r>
        <w:rPr>
          <w:rFonts w:ascii="Times New Roman"/>
        </w:rPr>
        <w:t>/</w:t>
      </w:r>
      <w:r>
        <w:rPr>
          <w:rFonts w:ascii="Times New Roman" w:hint="eastAsia"/>
        </w:rPr>
        <w:t>稳定化产物的增容量。</w:t>
      </w:r>
    </w:p>
    <w:p w:rsidR="00C433F0" w:rsidRDefault="00C433F0" w:rsidP="00C433F0">
      <w:pPr>
        <w:pStyle w:val="a1"/>
        <w:spacing w:before="312" w:after="312"/>
        <w:rPr>
          <w:rFonts w:ascii="Times New Roman"/>
        </w:rPr>
      </w:pPr>
      <w:bookmarkStart w:id="105" w:name="_Toc72210597"/>
      <w:bookmarkStart w:id="106" w:name="_Toc110598756"/>
      <w:r>
        <w:rPr>
          <w:rFonts w:hint="eastAsia"/>
        </w:rPr>
        <w:t>固化</w:t>
      </w:r>
      <w:r>
        <w:t>/稳定化修复工程</w:t>
      </w:r>
      <w:r>
        <w:rPr>
          <w:rFonts w:hint="eastAsia"/>
        </w:rPr>
        <w:t>施工</w:t>
      </w:r>
      <w:r>
        <w:t>质量控制技术</w:t>
      </w:r>
      <w:bookmarkEnd w:id="105"/>
      <w:bookmarkEnd w:id="106"/>
    </w:p>
    <w:p w:rsidR="00C433F0" w:rsidRDefault="00C433F0" w:rsidP="00C433F0">
      <w:pPr>
        <w:pStyle w:val="a2"/>
        <w:spacing w:beforeLines="0" w:afterLines="0"/>
        <w:rPr>
          <w:rFonts w:ascii="Times New Roman" w:eastAsia="宋体"/>
        </w:rPr>
      </w:pPr>
      <w:r>
        <w:rPr>
          <w:rFonts w:ascii="Times New Roman" w:eastAsia="宋体"/>
        </w:rPr>
        <w:t>一般规定</w:t>
      </w:r>
    </w:p>
    <w:p w:rsidR="00C433F0" w:rsidRDefault="00C433F0" w:rsidP="00C433F0">
      <w:pPr>
        <w:pStyle w:val="affe"/>
        <w:ind w:firstLineChars="0" w:firstLine="0"/>
        <w:rPr>
          <w:rFonts w:ascii="Times New Roman"/>
        </w:rPr>
      </w:pPr>
      <w:r>
        <w:rPr>
          <w:rFonts w:ascii="Times New Roman" w:hint="eastAsia"/>
        </w:rPr>
        <w:t>8</w:t>
      </w:r>
      <w:r>
        <w:rPr>
          <w:rFonts w:ascii="Times New Roman"/>
        </w:rPr>
        <w:t xml:space="preserve">.1.1  </w:t>
      </w:r>
      <w:r>
        <w:rPr>
          <w:rFonts w:ascii="Times New Roman"/>
        </w:rPr>
        <w:t>固化</w:t>
      </w:r>
      <w:r>
        <w:rPr>
          <w:rFonts w:ascii="Times New Roman"/>
        </w:rPr>
        <w:t>/</w:t>
      </w:r>
      <w:r>
        <w:rPr>
          <w:rFonts w:ascii="Times New Roman"/>
        </w:rPr>
        <w:t>稳定化修复工程实施的工作程序应包括：实验室小试、现场中试、修复工程实施。</w:t>
      </w:r>
    </w:p>
    <w:p w:rsidR="00C433F0" w:rsidRDefault="00C433F0" w:rsidP="00C433F0">
      <w:pPr>
        <w:pStyle w:val="affe"/>
        <w:ind w:firstLineChars="0" w:firstLine="0"/>
        <w:rPr>
          <w:rFonts w:ascii="Times New Roman"/>
        </w:rPr>
      </w:pPr>
      <w:r>
        <w:rPr>
          <w:rFonts w:ascii="Times New Roman" w:hint="eastAsia"/>
        </w:rPr>
        <w:t>8</w:t>
      </w:r>
      <w:r>
        <w:rPr>
          <w:rFonts w:ascii="Times New Roman"/>
        </w:rPr>
        <w:t xml:space="preserve">.1.2  </w:t>
      </w:r>
      <w:r>
        <w:rPr>
          <w:rFonts w:ascii="Times New Roman"/>
        </w:rPr>
        <w:t>修复工程实施方案内容应包括场地信息、施工前准备工作、施工进度安排、施工操作技术要求、施工人员组织、施工质量控制、二次污染防治等。</w:t>
      </w:r>
    </w:p>
    <w:p w:rsidR="00C433F0" w:rsidRDefault="00C433F0" w:rsidP="00C433F0">
      <w:pPr>
        <w:pStyle w:val="affe"/>
        <w:ind w:firstLineChars="0" w:firstLine="0"/>
        <w:rPr>
          <w:rFonts w:ascii="Times New Roman"/>
        </w:rPr>
      </w:pPr>
      <w:r>
        <w:rPr>
          <w:rFonts w:ascii="Times New Roman" w:hint="eastAsia"/>
        </w:rPr>
        <w:t>8</w:t>
      </w:r>
      <w:r>
        <w:rPr>
          <w:rFonts w:ascii="Times New Roman"/>
        </w:rPr>
        <w:t xml:space="preserve">.1.3  </w:t>
      </w:r>
      <w:r>
        <w:rPr>
          <w:rFonts w:ascii="Times New Roman"/>
        </w:rPr>
        <w:t>固化</w:t>
      </w:r>
      <w:r>
        <w:rPr>
          <w:rFonts w:ascii="Times New Roman"/>
        </w:rPr>
        <w:t>/</w:t>
      </w:r>
      <w:r>
        <w:rPr>
          <w:rFonts w:ascii="Times New Roman"/>
        </w:rPr>
        <w:t>稳定化修复过程中应进行施工质量控制、二次污染防治，并提出安全保证措施。</w:t>
      </w:r>
    </w:p>
    <w:p w:rsidR="00C433F0" w:rsidRDefault="00C433F0" w:rsidP="00C433F0">
      <w:pPr>
        <w:pStyle w:val="a2"/>
        <w:spacing w:beforeLines="0" w:afterLines="0"/>
        <w:rPr>
          <w:rFonts w:ascii="Times New Roman" w:eastAsia="宋体"/>
        </w:rPr>
      </w:pPr>
      <w:r>
        <w:rPr>
          <w:rFonts w:ascii="Times New Roman" w:eastAsia="宋体"/>
        </w:rPr>
        <w:t>实验室小试</w:t>
      </w:r>
    </w:p>
    <w:p w:rsidR="00C433F0" w:rsidRDefault="00C433F0" w:rsidP="00C433F0">
      <w:pPr>
        <w:pStyle w:val="affe"/>
        <w:ind w:firstLineChars="0" w:firstLine="0"/>
        <w:rPr>
          <w:rFonts w:ascii="Times New Roman"/>
        </w:rPr>
      </w:pPr>
      <w:r>
        <w:rPr>
          <w:rFonts w:ascii="Times New Roman" w:hint="eastAsia"/>
        </w:rPr>
        <w:t>8</w:t>
      </w:r>
      <w:r>
        <w:rPr>
          <w:rFonts w:ascii="Times New Roman"/>
        </w:rPr>
        <w:t>.</w:t>
      </w:r>
      <w:r>
        <w:rPr>
          <w:rFonts w:ascii="Times New Roman" w:hint="eastAsia"/>
        </w:rPr>
        <w:t>2</w:t>
      </w:r>
      <w:r>
        <w:rPr>
          <w:rFonts w:ascii="Times New Roman"/>
        </w:rPr>
        <w:t xml:space="preserve">.1  </w:t>
      </w:r>
      <w:r>
        <w:rPr>
          <w:rFonts w:ascii="Times New Roman"/>
        </w:rPr>
        <w:t>应采集现场污染土壤，并符合以下规定：</w:t>
      </w:r>
    </w:p>
    <w:p w:rsidR="00C433F0" w:rsidRDefault="00C433F0" w:rsidP="00C433F0">
      <w:pPr>
        <w:pStyle w:val="affe"/>
        <w:rPr>
          <w:rFonts w:ascii="Times New Roman"/>
        </w:rPr>
      </w:pPr>
      <w:r>
        <w:rPr>
          <w:rFonts w:ascii="Times New Roman"/>
        </w:rPr>
        <w:t xml:space="preserve">1  </w:t>
      </w:r>
      <w:r>
        <w:rPr>
          <w:rFonts w:ascii="Times New Roman"/>
        </w:rPr>
        <w:t>采样点布设应兼顾到场地区域、目标污染物浓度和土壤类型。</w:t>
      </w:r>
    </w:p>
    <w:p w:rsidR="00C433F0" w:rsidRDefault="00C433F0" w:rsidP="00C433F0">
      <w:pPr>
        <w:pStyle w:val="affe"/>
        <w:rPr>
          <w:rFonts w:ascii="Times New Roman"/>
        </w:rPr>
      </w:pPr>
      <w:r>
        <w:rPr>
          <w:rFonts w:ascii="Times New Roman"/>
        </w:rPr>
        <w:t xml:space="preserve">2  </w:t>
      </w:r>
      <w:r>
        <w:rPr>
          <w:rFonts w:ascii="Times New Roman"/>
        </w:rPr>
        <w:t>采集的土壤样品应能代表场地的污染状况，并应包含场地中目标污染物浸出浓度最高区域的土壤样品。</w:t>
      </w:r>
    </w:p>
    <w:p w:rsidR="00C433F0" w:rsidRDefault="00C433F0" w:rsidP="00C433F0">
      <w:pPr>
        <w:pStyle w:val="affe"/>
        <w:rPr>
          <w:rFonts w:ascii="Times New Roman"/>
        </w:rPr>
      </w:pPr>
      <w:r>
        <w:rPr>
          <w:rFonts w:ascii="Times New Roman"/>
        </w:rPr>
        <w:t xml:space="preserve">3  </w:t>
      </w:r>
      <w:r>
        <w:rPr>
          <w:rFonts w:ascii="Times New Roman"/>
        </w:rPr>
        <w:t>土壤样品取样过程中应注意采样工具的清洁和更换，避免不同点位土壤样品的交叉污染。</w:t>
      </w:r>
    </w:p>
    <w:p w:rsidR="00C433F0" w:rsidRDefault="00C433F0" w:rsidP="00C433F0">
      <w:pPr>
        <w:pStyle w:val="affe"/>
        <w:rPr>
          <w:rFonts w:ascii="Times New Roman"/>
        </w:rPr>
      </w:pPr>
      <w:r>
        <w:rPr>
          <w:rFonts w:ascii="Times New Roman"/>
        </w:rPr>
        <w:t xml:space="preserve">4  </w:t>
      </w:r>
      <w:r>
        <w:rPr>
          <w:rFonts w:ascii="Times New Roman"/>
        </w:rPr>
        <w:t>采样量应根据试验内容确定。小试试验前应将污染土壤样品混合均匀。</w:t>
      </w:r>
    </w:p>
    <w:p w:rsidR="00C433F0" w:rsidRDefault="00C433F0" w:rsidP="00C433F0">
      <w:pPr>
        <w:pStyle w:val="affe"/>
        <w:ind w:firstLineChars="0" w:firstLine="0"/>
        <w:rPr>
          <w:rFonts w:ascii="Times New Roman"/>
        </w:rPr>
      </w:pPr>
      <w:r>
        <w:rPr>
          <w:rFonts w:ascii="Times New Roman" w:hint="eastAsia"/>
        </w:rPr>
        <w:t>8</w:t>
      </w:r>
      <w:r>
        <w:rPr>
          <w:rFonts w:ascii="Times New Roman"/>
        </w:rPr>
        <w:t>.</w:t>
      </w:r>
      <w:r>
        <w:rPr>
          <w:rFonts w:ascii="Times New Roman" w:hint="eastAsia"/>
        </w:rPr>
        <w:t>2</w:t>
      </w:r>
      <w:r>
        <w:rPr>
          <w:rFonts w:ascii="Times New Roman"/>
        </w:rPr>
        <w:t xml:space="preserve">.2  </w:t>
      </w:r>
      <w:r>
        <w:rPr>
          <w:rFonts w:ascii="Times New Roman"/>
        </w:rPr>
        <w:t>应对采集的污染土壤进行物理特性、环境安全特性测试，并符合以下规定：</w:t>
      </w:r>
    </w:p>
    <w:p w:rsidR="00C433F0" w:rsidRDefault="00C433F0" w:rsidP="00C433F0">
      <w:pPr>
        <w:pStyle w:val="affe"/>
        <w:rPr>
          <w:rFonts w:ascii="Times New Roman"/>
        </w:rPr>
      </w:pPr>
      <w:r>
        <w:rPr>
          <w:rFonts w:ascii="Times New Roman"/>
        </w:rPr>
        <w:t xml:space="preserve">1  </w:t>
      </w:r>
      <w:r>
        <w:rPr>
          <w:rFonts w:ascii="Times New Roman"/>
        </w:rPr>
        <w:t>物理特性应包括天然含水率、工程分类、有机质含量等。</w:t>
      </w:r>
    </w:p>
    <w:p w:rsidR="00C433F0" w:rsidRDefault="00C433F0" w:rsidP="00C433F0">
      <w:pPr>
        <w:pStyle w:val="affe"/>
        <w:rPr>
          <w:rFonts w:ascii="Times New Roman"/>
        </w:rPr>
      </w:pPr>
      <w:r>
        <w:rPr>
          <w:rFonts w:ascii="Times New Roman"/>
        </w:rPr>
        <w:t xml:space="preserve">2  </w:t>
      </w:r>
      <w:r>
        <w:rPr>
          <w:rFonts w:ascii="Times New Roman"/>
        </w:rPr>
        <w:t>环境安全特性应包括目标污染物全量、目标污染物浸出浓度、酸碱度。</w:t>
      </w:r>
    </w:p>
    <w:p w:rsidR="00C433F0" w:rsidRDefault="00C433F0" w:rsidP="00C433F0">
      <w:pPr>
        <w:pStyle w:val="affe"/>
        <w:ind w:firstLineChars="0" w:firstLine="0"/>
        <w:rPr>
          <w:rFonts w:ascii="Times New Roman"/>
        </w:rPr>
      </w:pPr>
      <w:r>
        <w:rPr>
          <w:rFonts w:ascii="Times New Roman" w:hint="eastAsia"/>
        </w:rPr>
        <w:lastRenderedPageBreak/>
        <w:t>8</w:t>
      </w:r>
      <w:r>
        <w:rPr>
          <w:rFonts w:ascii="Times New Roman"/>
        </w:rPr>
        <w:t>.</w:t>
      </w:r>
      <w:r>
        <w:rPr>
          <w:rFonts w:ascii="Times New Roman" w:hint="eastAsia"/>
        </w:rPr>
        <w:t>2</w:t>
      </w:r>
      <w:r>
        <w:rPr>
          <w:rFonts w:ascii="Times New Roman"/>
        </w:rPr>
        <w:t xml:space="preserve">.3  </w:t>
      </w:r>
      <w:r>
        <w:rPr>
          <w:rFonts w:ascii="Times New Roman"/>
        </w:rPr>
        <w:t>应确定固化剂类型、固化剂掺量，固化剂和污染土壤的拌合含水</w:t>
      </w:r>
      <w:proofErr w:type="gramStart"/>
      <w:r>
        <w:rPr>
          <w:rFonts w:ascii="Times New Roman"/>
        </w:rPr>
        <w:t>率范围</w:t>
      </w:r>
      <w:proofErr w:type="gramEnd"/>
      <w:r>
        <w:rPr>
          <w:rFonts w:ascii="Times New Roman"/>
        </w:rPr>
        <w:t>参数。参数的确定应符合下列规定：</w:t>
      </w:r>
    </w:p>
    <w:p w:rsidR="00C433F0" w:rsidRDefault="00C433F0" w:rsidP="00C433F0">
      <w:pPr>
        <w:pStyle w:val="affe"/>
        <w:rPr>
          <w:rFonts w:ascii="Times New Roman"/>
        </w:rPr>
      </w:pPr>
      <w:r>
        <w:rPr>
          <w:rFonts w:ascii="Times New Roman"/>
        </w:rPr>
        <w:t xml:space="preserve">1  </w:t>
      </w:r>
      <w:r>
        <w:rPr>
          <w:rFonts w:ascii="Times New Roman"/>
        </w:rPr>
        <w:t>固化剂类型、固化剂掺量应根据固化</w:t>
      </w:r>
      <w:r>
        <w:rPr>
          <w:rFonts w:ascii="Times New Roman"/>
        </w:rPr>
        <w:t>/</w:t>
      </w:r>
      <w:r>
        <w:rPr>
          <w:rFonts w:ascii="Times New Roman"/>
        </w:rPr>
        <w:t>稳定化土壤目标污染物浸出浓度确定。目标污染物浸出浓度应满足修复目标值要求。</w:t>
      </w:r>
    </w:p>
    <w:p w:rsidR="00C433F0" w:rsidRDefault="00C433F0" w:rsidP="00C433F0">
      <w:pPr>
        <w:pStyle w:val="affe"/>
        <w:rPr>
          <w:rFonts w:ascii="Times New Roman"/>
        </w:rPr>
      </w:pPr>
      <w:r>
        <w:rPr>
          <w:rFonts w:ascii="Times New Roman"/>
        </w:rPr>
        <w:t xml:space="preserve">2  </w:t>
      </w:r>
      <w:r>
        <w:rPr>
          <w:rFonts w:ascii="Times New Roman"/>
        </w:rPr>
        <w:t>拌合含水</w:t>
      </w:r>
      <w:proofErr w:type="gramStart"/>
      <w:r>
        <w:rPr>
          <w:rFonts w:ascii="Times New Roman"/>
        </w:rPr>
        <w:t>率范围</w:t>
      </w:r>
      <w:proofErr w:type="gramEnd"/>
      <w:r>
        <w:rPr>
          <w:rFonts w:ascii="Times New Roman"/>
        </w:rPr>
        <w:t>应根据固化</w:t>
      </w:r>
      <w:r>
        <w:rPr>
          <w:rFonts w:ascii="Times New Roman"/>
        </w:rPr>
        <w:t>/</w:t>
      </w:r>
      <w:r>
        <w:rPr>
          <w:rFonts w:ascii="Times New Roman"/>
        </w:rPr>
        <w:t>稳定化土壤目标污染物浸出浓度确定。目标污染物浸出浓度应满足修复目标值要求。</w:t>
      </w:r>
    </w:p>
    <w:p w:rsidR="00C433F0" w:rsidRDefault="00C433F0" w:rsidP="00C433F0">
      <w:pPr>
        <w:pStyle w:val="affe"/>
        <w:rPr>
          <w:rFonts w:ascii="Times New Roman"/>
        </w:rPr>
      </w:pPr>
      <w:r>
        <w:rPr>
          <w:rFonts w:ascii="Times New Roman"/>
        </w:rPr>
        <w:t xml:space="preserve">3  </w:t>
      </w:r>
      <w:r>
        <w:rPr>
          <w:rFonts w:ascii="Times New Roman"/>
        </w:rPr>
        <w:t>固化</w:t>
      </w:r>
      <w:r>
        <w:rPr>
          <w:rFonts w:ascii="Times New Roman"/>
        </w:rPr>
        <w:t>/</w:t>
      </w:r>
      <w:r>
        <w:rPr>
          <w:rFonts w:ascii="Times New Roman"/>
        </w:rPr>
        <w:t>稳定化土壤样品的养护龄期应满足设计要求。</w:t>
      </w:r>
    </w:p>
    <w:p w:rsidR="00C433F0" w:rsidRDefault="00C433F0" w:rsidP="00C433F0">
      <w:pPr>
        <w:pStyle w:val="affe"/>
        <w:rPr>
          <w:rFonts w:ascii="Times New Roman"/>
        </w:rPr>
      </w:pPr>
      <w:r>
        <w:rPr>
          <w:rFonts w:ascii="Times New Roman"/>
        </w:rPr>
        <w:t xml:space="preserve">4  </w:t>
      </w:r>
      <w:r>
        <w:rPr>
          <w:rFonts w:ascii="Times New Roman"/>
        </w:rPr>
        <w:t>固化剂掺量宜采用污染土壤干土质量占比的百分率表示。</w:t>
      </w:r>
    </w:p>
    <w:p w:rsidR="00C433F0" w:rsidRDefault="00C433F0" w:rsidP="00C433F0">
      <w:pPr>
        <w:pStyle w:val="a2"/>
        <w:spacing w:beforeLines="0" w:afterLines="0"/>
        <w:rPr>
          <w:rFonts w:ascii="Times New Roman" w:eastAsia="宋体"/>
        </w:rPr>
      </w:pPr>
      <w:r>
        <w:rPr>
          <w:rFonts w:ascii="Times New Roman" w:eastAsia="宋体"/>
        </w:rPr>
        <w:t xml:space="preserve">  </w:t>
      </w:r>
      <w:r>
        <w:rPr>
          <w:rFonts w:ascii="Times New Roman" w:eastAsia="宋体"/>
        </w:rPr>
        <w:t>现场中试</w:t>
      </w:r>
    </w:p>
    <w:p w:rsidR="00C433F0" w:rsidRDefault="00C433F0" w:rsidP="00C433F0">
      <w:pPr>
        <w:pStyle w:val="affe"/>
        <w:ind w:firstLineChars="0" w:firstLine="0"/>
        <w:rPr>
          <w:rFonts w:ascii="Times New Roman"/>
        </w:rPr>
      </w:pPr>
      <w:r>
        <w:rPr>
          <w:rFonts w:ascii="Times New Roman" w:hint="eastAsia"/>
        </w:rPr>
        <w:t>8</w:t>
      </w:r>
      <w:r>
        <w:rPr>
          <w:rFonts w:ascii="Times New Roman"/>
        </w:rPr>
        <w:t>.</w:t>
      </w:r>
      <w:r>
        <w:rPr>
          <w:rFonts w:ascii="Times New Roman" w:hint="eastAsia"/>
        </w:rPr>
        <w:t>3</w:t>
      </w:r>
      <w:r>
        <w:rPr>
          <w:rFonts w:ascii="Times New Roman"/>
        </w:rPr>
        <w:t xml:space="preserve">.1  </w:t>
      </w:r>
      <w:r>
        <w:rPr>
          <w:rFonts w:ascii="Times New Roman"/>
        </w:rPr>
        <w:t>现场中试地点应根据初期场地调查结果选取，应代表污染场地的整体污染状况，并和小试试验选用污染土壤理化特性参数保持一致。</w:t>
      </w:r>
    </w:p>
    <w:p w:rsidR="00C433F0" w:rsidRDefault="00C433F0" w:rsidP="00C433F0">
      <w:pPr>
        <w:pStyle w:val="affe"/>
        <w:ind w:firstLineChars="0" w:firstLine="0"/>
        <w:rPr>
          <w:rFonts w:ascii="Times New Roman"/>
        </w:rPr>
      </w:pPr>
      <w:r>
        <w:rPr>
          <w:rFonts w:ascii="Times New Roman" w:hint="eastAsia"/>
        </w:rPr>
        <w:t>8</w:t>
      </w:r>
      <w:r>
        <w:rPr>
          <w:rFonts w:ascii="Times New Roman"/>
        </w:rPr>
        <w:t>.</w:t>
      </w:r>
      <w:r>
        <w:rPr>
          <w:rFonts w:ascii="Times New Roman" w:hint="eastAsia"/>
        </w:rPr>
        <w:t>3</w:t>
      </w:r>
      <w:r>
        <w:rPr>
          <w:rFonts w:ascii="Times New Roman"/>
        </w:rPr>
        <w:t xml:space="preserve">.2  </w:t>
      </w:r>
      <w:r>
        <w:rPr>
          <w:rFonts w:ascii="Times New Roman"/>
        </w:rPr>
        <w:t>污染土壤的方量应符合下列规定：</w:t>
      </w:r>
    </w:p>
    <w:p w:rsidR="00C433F0" w:rsidRDefault="00C433F0" w:rsidP="00C433F0">
      <w:pPr>
        <w:pStyle w:val="affe"/>
        <w:rPr>
          <w:rFonts w:ascii="Times New Roman"/>
        </w:rPr>
      </w:pPr>
      <w:r>
        <w:rPr>
          <w:rFonts w:ascii="Times New Roman"/>
        </w:rPr>
        <w:t xml:space="preserve">1  </w:t>
      </w:r>
      <w:r>
        <w:rPr>
          <w:rFonts w:ascii="Times New Roman"/>
        </w:rPr>
        <w:t>采用挖掘机</w:t>
      </w:r>
      <w:proofErr w:type="gramStart"/>
      <w:r>
        <w:rPr>
          <w:rFonts w:ascii="Times New Roman"/>
        </w:rPr>
        <w:t>挖斗拌</w:t>
      </w:r>
      <w:proofErr w:type="gramEnd"/>
      <w:r>
        <w:rPr>
          <w:rFonts w:ascii="Times New Roman"/>
        </w:rPr>
        <w:t>合时，污染土壤方量不应低于</w:t>
      </w:r>
      <w:r>
        <w:rPr>
          <w:rFonts w:ascii="Times New Roman"/>
        </w:rPr>
        <w:t>10</w:t>
      </w:r>
      <w:r>
        <w:rPr>
          <w:rFonts w:ascii="Times New Roman"/>
        </w:rPr>
        <w:t>倍挖掘机铲斗容量。</w:t>
      </w:r>
    </w:p>
    <w:p w:rsidR="00C433F0" w:rsidRDefault="00C433F0" w:rsidP="00C433F0">
      <w:pPr>
        <w:pStyle w:val="affe"/>
        <w:rPr>
          <w:rFonts w:ascii="Times New Roman"/>
        </w:rPr>
      </w:pPr>
      <w:r>
        <w:rPr>
          <w:rFonts w:ascii="Times New Roman"/>
        </w:rPr>
        <w:t xml:space="preserve">2  </w:t>
      </w:r>
      <w:r>
        <w:rPr>
          <w:rFonts w:ascii="Times New Roman"/>
        </w:rPr>
        <w:t>采用专用装备拌合时，污染土壤方量不应低于专用拌合装备的</w:t>
      </w:r>
      <w:r>
        <w:rPr>
          <w:rFonts w:ascii="Times New Roman"/>
        </w:rPr>
        <w:t>0.5</w:t>
      </w:r>
      <w:r>
        <w:rPr>
          <w:rFonts w:ascii="Times New Roman"/>
        </w:rPr>
        <w:t>小时处理方量。</w:t>
      </w:r>
    </w:p>
    <w:p w:rsidR="00C433F0" w:rsidRDefault="00C433F0" w:rsidP="00C433F0">
      <w:pPr>
        <w:pStyle w:val="affe"/>
        <w:ind w:firstLineChars="0" w:firstLine="0"/>
        <w:rPr>
          <w:rFonts w:ascii="Times New Roman"/>
        </w:rPr>
      </w:pPr>
      <w:r>
        <w:rPr>
          <w:rFonts w:ascii="Times New Roman" w:hint="eastAsia"/>
        </w:rPr>
        <w:t>8</w:t>
      </w:r>
      <w:r>
        <w:rPr>
          <w:rFonts w:ascii="Times New Roman"/>
        </w:rPr>
        <w:t>.</w:t>
      </w:r>
      <w:r>
        <w:rPr>
          <w:rFonts w:ascii="Times New Roman" w:hint="eastAsia"/>
        </w:rPr>
        <w:t>3</w:t>
      </w:r>
      <w:r>
        <w:rPr>
          <w:rFonts w:ascii="Times New Roman"/>
        </w:rPr>
        <w:t xml:space="preserve">.3  </w:t>
      </w:r>
      <w:r>
        <w:rPr>
          <w:rFonts w:ascii="Times New Roman"/>
        </w:rPr>
        <w:t>污染土壤和固化剂拌合前，应进行污染土壤筛分，并应符合以下规定：</w:t>
      </w:r>
    </w:p>
    <w:p w:rsidR="00C433F0" w:rsidRDefault="00C433F0" w:rsidP="00C433F0">
      <w:pPr>
        <w:pStyle w:val="affe"/>
        <w:rPr>
          <w:rFonts w:ascii="Times New Roman"/>
        </w:rPr>
      </w:pPr>
      <w:r>
        <w:rPr>
          <w:rFonts w:ascii="Times New Roman"/>
        </w:rPr>
        <w:t xml:space="preserve">1    </w:t>
      </w:r>
      <w:r>
        <w:rPr>
          <w:rFonts w:ascii="Times New Roman"/>
        </w:rPr>
        <w:t>剔除污染土壤中的建筑垃圾。</w:t>
      </w:r>
    </w:p>
    <w:p w:rsidR="00C433F0" w:rsidRDefault="00C433F0" w:rsidP="00C433F0">
      <w:pPr>
        <w:pStyle w:val="affe"/>
        <w:rPr>
          <w:rFonts w:ascii="Times New Roman"/>
        </w:rPr>
      </w:pPr>
      <w:r>
        <w:rPr>
          <w:rFonts w:ascii="Times New Roman"/>
        </w:rPr>
        <w:t xml:space="preserve">2    </w:t>
      </w:r>
      <w:r>
        <w:rPr>
          <w:rFonts w:ascii="Times New Roman"/>
        </w:rPr>
        <w:t>采用</w:t>
      </w:r>
      <w:proofErr w:type="gramStart"/>
      <w:r>
        <w:rPr>
          <w:rFonts w:ascii="Times New Roman"/>
        </w:rPr>
        <w:t>挖掘机挖斗拌合</w:t>
      </w:r>
      <w:proofErr w:type="gramEnd"/>
      <w:r>
        <w:rPr>
          <w:rFonts w:ascii="Times New Roman"/>
        </w:rPr>
        <w:t>的污染土壤的粒径宜</w:t>
      </w:r>
      <w:r>
        <w:rPr>
          <w:rFonts w:ascii="Times New Roman"/>
        </w:rPr>
        <w:t>≤10 cm</w:t>
      </w:r>
      <w:r>
        <w:rPr>
          <w:rFonts w:ascii="Times New Roman"/>
        </w:rPr>
        <w:t>。</w:t>
      </w:r>
    </w:p>
    <w:p w:rsidR="00C433F0" w:rsidRDefault="00C433F0" w:rsidP="00C433F0">
      <w:pPr>
        <w:pStyle w:val="affe"/>
        <w:rPr>
          <w:rFonts w:ascii="Times New Roman"/>
        </w:rPr>
      </w:pPr>
      <w:r>
        <w:rPr>
          <w:rFonts w:ascii="Times New Roman"/>
        </w:rPr>
        <w:t xml:space="preserve">3    </w:t>
      </w:r>
      <w:r>
        <w:rPr>
          <w:rFonts w:ascii="Times New Roman"/>
        </w:rPr>
        <w:t>采用专用装备拌合的污染土壤的粒径应按照所选用设备的工作参数进行筛分作业。</w:t>
      </w:r>
    </w:p>
    <w:p w:rsidR="00C433F0" w:rsidRDefault="00C433F0" w:rsidP="00C433F0">
      <w:pPr>
        <w:pStyle w:val="affe"/>
        <w:rPr>
          <w:rFonts w:ascii="Times New Roman"/>
        </w:rPr>
      </w:pPr>
      <w:r>
        <w:rPr>
          <w:rFonts w:ascii="Times New Roman"/>
        </w:rPr>
        <w:t xml:space="preserve">4    </w:t>
      </w:r>
      <w:r>
        <w:rPr>
          <w:rFonts w:ascii="Times New Roman"/>
        </w:rPr>
        <w:t>筛分后土壤宜进行预拌合作业，污染土壤应拌合均匀性。</w:t>
      </w:r>
    </w:p>
    <w:p w:rsidR="00C433F0" w:rsidRDefault="00C433F0" w:rsidP="00C433F0">
      <w:pPr>
        <w:pStyle w:val="affe"/>
        <w:ind w:firstLineChars="0" w:firstLine="0"/>
        <w:rPr>
          <w:rFonts w:ascii="Times New Roman"/>
        </w:rPr>
      </w:pPr>
      <w:r>
        <w:rPr>
          <w:rFonts w:ascii="Times New Roman" w:hint="eastAsia"/>
        </w:rPr>
        <w:t>8</w:t>
      </w:r>
      <w:r>
        <w:rPr>
          <w:rFonts w:ascii="Times New Roman"/>
        </w:rPr>
        <w:t>.</w:t>
      </w:r>
      <w:r>
        <w:rPr>
          <w:rFonts w:ascii="Times New Roman" w:hint="eastAsia"/>
        </w:rPr>
        <w:t>3</w:t>
      </w:r>
      <w:r>
        <w:rPr>
          <w:rFonts w:ascii="Times New Roman"/>
        </w:rPr>
        <w:t xml:space="preserve">.4 </w:t>
      </w:r>
      <w:r>
        <w:rPr>
          <w:rFonts w:ascii="Times New Roman"/>
        </w:rPr>
        <w:t>现场中试应验证实验室小试确定的固化剂掺量，确定工程施工时固化剂和污染土壤的拌合含水率和拌合工艺参数，并应符合下列规定：</w:t>
      </w:r>
    </w:p>
    <w:p w:rsidR="00C433F0" w:rsidRDefault="00C433F0" w:rsidP="00C433F0">
      <w:pPr>
        <w:pStyle w:val="affe"/>
        <w:rPr>
          <w:rFonts w:ascii="Times New Roman"/>
        </w:rPr>
      </w:pPr>
      <w:r>
        <w:rPr>
          <w:rFonts w:ascii="Times New Roman"/>
        </w:rPr>
        <w:t xml:space="preserve">1  </w:t>
      </w:r>
      <w:r>
        <w:rPr>
          <w:rFonts w:ascii="Times New Roman"/>
        </w:rPr>
        <w:t>应检验中试实施的固化</w:t>
      </w:r>
      <w:r>
        <w:rPr>
          <w:rFonts w:ascii="Times New Roman"/>
        </w:rPr>
        <w:t>/</w:t>
      </w:r>
      <w:r>
        <w:rPr>
          <w:rFonts w:ascii="Times New Roman"/>
        </w:rPr>
        <w:t>稳定化土壤目标污染物浸出浓度是否满足修复目标值要求、是否便于施工。如采用实验室小试确定的最低固化剂掺量在中试阶段不满足目标污染物浸出浓度要求时，应适当增大掺量直至满足要求。</w:t>
      </w:r>
    </w:p>
    <w:p w:rsidR="00C433F0" w:rsidRDefault="00C433F0" w:rsidP="00C433F0">
      <w:pPr>
        <w:pStyle w:val="affe"/>
        <w:rPr>
          <w:rFonts w:ascii="Times New Roman"/>
        </w:rPr>
      </w:pPr>
      <w:r>
        <w:rPr>
          <w:rFonts w:ascii="Times New Roman"/>
        </w:rPr>
        <w:t xml:space="preserve">2  </w:t>
      </w:r>
      <w:r>
        <w:rPr>
          <w:rFonts w:ascii="Times New Roman"/>
        </w:rPr>
        <w:t>应确定工程施工时固化剂和污染土壤的拌和含水率。拌和含水率的确定应综合考虑现场中试固化</w:t>
      </w:r>
      <w:r>
        <w:rPr>
          <w:rFonts w:ascii="Times New Roman"/>
        </w:rPr>
        <w:t>/</w:t>
      </w:r>
      <w:r>
        <w:rPr>
          <w:rFonts w:ascii="Times New Roman"/>
        </w:rPr>
        <w:t>稳定化土壤目标污染物浸出浓度、施工便利性、固化剂和污染土壤的拌和均匀度，以及实验室小试确定的拌和含水率范围。</w:t>
      </w:r>
      <w:r>
        <w:rPr>
          <w:rFonts w:ascii="Times New Roman"/>
        </w:rPr>
        <w:t xml:space="preserve"> </w:t>
      </w:r>
    </w:p>
    <w:p w:rsidR="00C433F0" w:rsidRDefault="00C433F0" w:rsidP="00C433F0">
      <w:pPr>
        <w:pStyle w:val="affe"/>
        <w:rPr>
          <w:rFonts w:ascii="Times New Roman"/>
        </w:rPr>
      </w:pPr>
      <w:r>
        <w:rPr>
          <w:rFonts w:ascii="Times New Roman"/>
        </w:rPr>
        <w:t xml:space="preserve">3  </w:t>
      </w:r>
      <w:r>
        <w:rPr>
          <w:rFonts w:ascii="Times New Roman"/>
        </w:rPr>
        <w:t>应确定修复工程施工时固化剂与污染土壤拌和作业的工艺参数。工艺参数应符合以下规定：</w:t>
      </w:r>
    </w:p>
    <w:p w:rsidR="00C433F0" w:rsidRDefault="00C433F0" w:rsidP="00C433F0">
      <w:pPr>
        <w:pStyle w:val="affe"/>
        <w:rPr>
          <w:rFonts w:ascii="Times New Roman"/>
        </w:rPr>
      </w:pPr>
      <w:r>
        <w:rPr>
          <w:rFonts w:ascii="Times New Roman"/>
        </w:rPr>
        <w:t xml:space="preserve">1)  </w:t>
      </w:r>
      <w:r>
        <w:rPr>
          <w:rFonts w:ascii="Times New Roman"/>
        </w:rPr>
        <w:t>采用挖掘机</w:t>
      </w:r>
      <w:proofErr w:type="gramStart"/>
      <w:r>
        <w:rPr>
          <w:rFonts w:ascii="Times New Roman"/>
        </w:rPr>
        <w:t>挖斗拌</w:t>
      </w:r>
      <w:proofErr w:type="gramEnd"/>
      <w:r>
        <w:rPr>
          <w:rFonts w:ascii="Times New Roman"/>
        </w:rPr>
        <w:t>合时，应确定拌合次数、拌合时间、固化剂添加次数等。</w:t>
      </w:r>
    </w:p>
    <w:p w:rsidR="00C433F0" w:rsidRDefault="00C433F0" w:rsidP="00C433F0">
      <w:pPr>
        <w:pStyle w:val="affe"/>
        <w:rPr>
          <w:rFonts w:ascii="Times New Roman"/>
        </w:rPr>
      </w:pPr>
      <w:r>
        <w:rPr>
          <w:rFonts w:ascii="Times New Roman"/>
        </w:rPr>
        <w:t xml:space="preserve">2)  </w:t>
      </w:r>
      <w:r>
        <w:rPr>
          <w:rFonts w:ascii="Times New Roman"/>
        </w:rPr>
        <w:t>采用专用装备拌合时，应确定污染土壤及固化剂的进料速度、拌合速度等。</w:t>
      </w:r>
    </w:p>
    <w:p w:rsidR="00C433F0" w:rsidRDefault="00C433F0" w:rsidP="00C433F0">
      <w:pPr>
        <w:pStyle w:val="affe"/>
        <w:ind w:firstLineChars="0" w:firstLine="0"/>
        <w:rPr>
          <w:rFonts w:ascii="Times New Roman"/>
        </w:rPr>
      </w:pPr>
      <w:r>
        <w:rPr>
          <w:rFonts w:ascii="Times New Roman" w:hint="eastAsia"/>
        </w:rPr>
        <w:t>8</w:t>
      </w:r>
      <w:r>
        <w:rPr>
          <w:rFonts w:ascii="Times New Roman"/>
        </w:rPr>
        <w:t>.</w:t>
      </w:r>
      <w:r>
        <w:rPr>
          <w:rFonts w:ascii="Times New Roman" w:hint="eastAsia"/>
        </w:rPr>
        <w:t>3</w:t>
      </w:r>
      <w:r>
        <w:rPr>
          <w:rFonts w:ascii="Times New Roman"/>
        </w:rPr>
        <w:t xml:space="preserve">.5  </w:t>
      </w:r>
      <w:r>
        <w:rPr>
          <w:rFonts w:ascii="Times New Roman"/>
        </w:rPr>
        <w:t>固化剂和污染土壤拌合均匀度宜根据拌合后土壤的含水率、拌合后土壤中目标污染物全量、固化剂中典型元素全量等综合确定。判断固化</w:t>
      </w:r>
      <w:r>
        <w:rPr>
          <w:rFonts w:ascii="Times New Roman"/>
        </w:rPr>
        <w:t>/</w:t>
      </w:r>
      <w:r>
        <w:rPr>
          <w:rFonts w:ascii="Times New Roman"/>
        </w:rPr>
        <w:t>稳定化拌合均匀度的取样频次不宜低于</w:t>
      </w:r>
      <w:r>
        <w:rPr>
          <w:rFonts w:ascii="Times New Roman"/>
        </w:rPr>
        <w:t xml:space="preserve">1 </w:t>
      </w:r>
      <w:proofErr w:type="gramStart"/>
      <w:r>
        <w:rPr>
          <w:rFonts w:ascii="Times New Roman"/>
        </w:rPr>
        <w:t>个</w:t>
      </w:r>
      <w:proofErr w:type="gramEnd"/>
      <w:r>
        <w:rPr>
          <w:rFonts w:ascii="Times New Roman"/>
        </w:rPr>
        <w:t>/m</w:t>
      </w:r>
      <w:r w:rsidRPr="00DA6529">
        <w:rPr>
          <w:rFonts w:ascii="Times New Roman"/>
          <w:vertAlign w:val="superscript"/>
        </w:rPr>
        <w:t>3</w:t>
      </w:r>
      <w:r>
        <w:rPr>
          <w:rFonts w:ascii="Times New Roman"/>
        </w:rPr>
        <w:t>。</w:t>
      </w:r>
    </w:p>
    <w:p w:rsidR="00C433F0" w:rsidRDefault="00C433F0" w:rsidP="00C433F0">
      <w:pPr>
        <w:pStyle w:val="affe"/>
        <w:ind w:firstLineChars="0" w:firstLine="0"/>
        <w:rPr>
          <w:rFonts w:ascii="Times New Roman"/>
        </w:rPr>
      </w:pPr>
      <w:r>
        <w:rPr>
          <w:rFonts w:ascii="Times New Roman" w:hint="eastAsia"/>
        </w:rPr>
        <w:t>8</w:t>
      </w:r>
      <w:r>
        <w:rPr>
          <w:rFonts w:ascii="Times New Roman"/>
        </w:rPr>
        <w:t>.</w:t>
      </w:r>
      <w:r>
        <w:rPr>
          <w:rFonts w:ascii="Times New Roman" w:hint="eastAsia"/>
        </w:rPr>
        <w:t>3</w:t>
      </w:r>
      <w:r>
        <w:rPr>
          <w:rFonts w:ascii="Times New Roman"/>
        </w:rPr>
        <w:t xml:space="preserve">.6  </w:t>
      </w:r>
      <w:r>
        <w:rPr>
          <w:rFonts w:ascii="Times New Roman"/>
        </w:rPr>
        <w:t>在场地内拟回填并碾压的固化</w:t>
      </w:r>
      <w:r>
        <w:rPr>
          <w:rFonts w:ascii="Times New Roman"/>
        </w:rPr>
        <w:t>/</w:t>
      </w:r>
      <w:r>
        <w:rPr>
          <w:rFonts w:ascii="Times New Roman"/>
        </w:rPr>
        <w:t>稳定化土壤，宜通过现场中试确定碾压设备、松铺厚度、松铺系数、碾压次数、碾压含水率、压实度等碾压参数。</w:t>
      </w:r>
    </w:p>
    <w:p w:rsidR="00C433F0" w:rsidRDefault="00C433F0" w:rsidP="00C433F0">
      <w:pPr>
        <w:pStyle w:val="affe"/>
        <w:ind w:firstLineChars="0" w:firstLine="0"/>
        <w:rPr>
          <w:rFonts w:ascii="Times New Roman"/>
        </w:rPr>
      </w:pPr>
      <w:r>
        <w:rPr>
          <w:rFonts w:ascii="Times New Roman" w:hint="eastAsia"/>
        </w:rPr>
        <w:t>8</w:t>
      </w:r>
      <w:r>
        <w:rPr>
          <w:rFonts w:ascii="Times New Roman"/>
        </w:rPr>
        <w:t>.</w:t>
      </w:r>
      <w:r>
        <w:rPr>
          <w:rFonts w:ascii="Times New Roman" w:hint="eastAsia"/>
        </w:rPr>
        <w:t>3</w:t>
      </w:r>
      <w:r>
        <w:rPr>
          <w:rFonts w:ascii="Times New Roman"/>
        </w:rPr>
        <w:t xml:space="preserve">.7  </w:t>
      </w:r>
      <w:r>
        <w:rPr>
          <w:rFonts w:ascii="Times New Roman"/>
        </w:rPr>
        <w:t>对固化</w:t>
      </w:r>
      <w:r>
        <w:rPr>
          <w:rFonts w:ascii="Times New Roman"/>
        </w:rPr>
        <w:t>/</w:t>
      </w:r>
      <w:r>
        <w:rPr>
          <w:rFonts w:ascii="Times New Roman"/>
        </w:rPr>
        <w:t>稳定化土壤的饱和渗透系数、无侧限抗压强度有设计要求时，应检验中试实施的固化</w:t>
      </w:r>
      <w:r>
        <w:rPr>
          <w:rFonts w:ascii="Times New Roman"/>
        </w:rPr>
        <w:t>/</w:t>
      </w:r>
      <w:r>
        <w:rPr>
          <w:rFonts w:ascii="Times New Roman"/>
        </w:rPr>
        <w:t>稳定化土壤的饱和渗透系数、无侧限抗压强度是否满足设计方案的要求，并应符合以下的规定：</w:t>
      </w:r>
    </w:p>
    <w:p w:rsidR="00C433F0" w:rsidRDefault="00C433F0" w:rsidP="00C433F0">
      <w:pPr>
        <w:pStyle w:val="affe"/>
        <w:rPr>
          <w:rFonts w:ascii="Times New Roman"/>
        </w:rPr>
      </w:pPr>
      <w:r>
        <w:rPr>
          <w:rFonts w:ascii="Times New Roman"/>
        </w:rPr>
        <w:t xml:space="preserve">1  </w:t>
      </w:r>
      <w:r>
        <w:rPr>
          <w:rFonts w:ascii="Times New Roman"/>
        </w:rPr>
        <w:t>应在中试阶段、固化剂和污染土壤拌合均匀后获取检验所需的固化</w:t>
      </w:r>
      <w:r>
        <w:rPr>
          <w:rFonts w:ascii="Times New Roman"/>
        </w:rPr>
        <w:t>/</w:t>
      </w:r>
      <w:r>
        <w:rPr>
          <w:rFonts w:ascii="Times New Roman"/>
        </w:rPr>
        <w:t>稳定化土壤；</w:t>
      </w:r>
    </w:p>
    <w:p w:rsidR="00C433F0" w:rsidRDefault="00C433F0" w:rsidP="00C433F0">
      <w:pPr>
        <w:pStyle w:val="affe"/>
        <w:rPr>
          <w:rFonts w:ascii="Times New Roman"/>
        </w:rPr>
      </w:pPr>
      <w:r>
        <w:rPr>
          <w:rFonts w:ascii="Times New Roman"/>
        </w:rPr>
        <w:t xml:space="preserve">2  </w:t>
      </w:r>
      <w:r>
        <w:rPr>
          <w:rFonts w:ascii="Times New Roman"/>
        </w:rPr>
        <w:t>获取所需的固化</w:t>
      </w:r>
      <w:r>
        <w:rPr>
          <w:rFonts w:ascii="Times New Roman"/>
        </w:rPr>
        <w:t>/</w:t>
      </w:r>
      <w:r>
        <w:rPr>
          <w:rFonts w:ascii="Times New Roman"/>
        </w:rPr>
        <w:t>稳定化土壤后，应立即制备饱和渗透系数、无侧限抗压强度的室内试验所需试样，并在实验室内养护至设计规定的龄期后开展相关试验。</w:t>
      </w:r>
    </w:p>
    <w:p w:rsidR="00C433F0" w:rsidRDefault="00C433F0" w:rsidP="00C433F0">
      <w:pPr>
        <w:pStyle w:val="affe"/>
        <w:rPr>
          <w:rFonts w:ascii="Times New Roman"/>
        </w:rPr>
      </w:pPr>
      <w:r>
        <w:rPr>
          <w:rFonts w:ascii="Times New Roman"/>
        </w:rPr>
        <w:t xml:space="preserve">3  </w:t>
      </w:r>
      <w:r>
        <w:rPr>
          <w:rFonts w:ascii="Times New Roman"/>
        </w:rPr>
        <w:t>试样的制备方法应符合设计方案的规定。</w:t>
      </w:r>
    </w:p>
    <w:p w:rsidR="00C433F0" w:rsidRDefault="00C433F0" w:rsidP="00C433F0">
      <w:pPr>
        <w:pStyle w:val="affe"/>
        <w:rPr>
          <w:rFonts w:ascii="Times New Roman"/>
        </w:rPr>
      </w:pPr>
      <w:r>
        <w:rPr>
          <w:rFonts w:ascii="Times New Roman"/>
        </w:rPr>
        <w:t xml:space="preserve">4  </w:t>
      </w:r>
      <w:r>
        <w:rPr>
          <w:rFonts w:ascii="Times New Roman"/>
        </w:rPr>
        <w:t>饱和渗透系数、无侧限抗压强度的试验方法可按现行国家标准《土工试验方法标准》</w:t>
      </w:r>
      <w:r>
        <w:rPr>
          <w:rFonts w:ascii="Times New Roman"/>
        </w:rPr>
        <w:t>GB/T 50123</w:t>
      </w:r>
      <w:r>
        <w:rPr>
          <w:rFonts w:ascii="Times New Roman"/>
        </w:rPr>
        <w:t>执行。</w:t>
      </w:r>
    </w:p>
    <w:p w:rsidR="00C433F0" w:rsidRDefault="00C433F0" w:rsidP="00C433F0">
      <w:pPr>
        <w:pStyle w:val="affe"/>
        <w:ind w:firstLineChars="0" w:firstLine="0"/>
        <w:rPr>
          <w:rFonts w:ascii="Times New Roman"/>
        </w:rPr>
      </w:pPr>
      <w:r>
        <w:rPr>
          <w:rFonts w:ascii="Times New Roman" w:hint="eastAsia"/>
        </w:rPr>
        <w:t>8</w:t>
      </w:r>
      <w:r>
        <w:rPr>
          <w:rFonts w:ascii="Times New Roman"/>
        </w:rPr>
        <w:t>.</w:t>
      </w:r>
      <w:r>
        <w:rPr>
          <w:rFonts w:ascii="Times New Roman" w:hint="eastAsia"/>
        </w:rPr>
        <w:t>3</w:t>
      </w:r>
      <w:r>
        <w:rPr>
          <w:rFonts w:ascii="Times New Roman"/>
        </w:rPr>
        <w:t xml:space="preserve">.8  </w:t>
      </w:r>
      <w:r>
        <w:rPr>
          <w:rFonts w:ascii="Times New Roman"/>
        </w:rPr>
        <w:t>现场中试应有二次污染防治措施。</w:t>
      </w:r>
    </w:p>
    <w:p w:rsidR="00C433F0" w:rsidRDefault="00C433F0" w:rsidP="00C433F0">
      <w:pPr>
        <w:pStyle w:val="a2"/>
        <w:spacing w:beforeLines="0" w:afterLines="0"/>
        <w:rPr>
          <w:rFonts w:ascii="Times New Roman" w:eastAsia="宋体"/>
        </w:rPr>
      </w:pPr>
      <w:r>
        <w:rPr>
          <w:rFonts w:ascii="Times New Roman" w:eastAsia="宋体"/>
        </w:rPr>
        <w:lastRenderedPageBreak/>
        <w:t xml:space="preserve"> </w:t>
      </w:r>
      <w:r>
        <w:rPr>
          <w:rFonts w:ascii="Times New Roman" w:eastAsia="宋体"/>
        </w:rPr>
        <w:t>修复工程实施</w:t>
      </w:r>
    </w:p>
    <w:p w:rsidR="00C433F0" w:rsidRDefault="00C433F0" w:rsidP="00C433F0">
      <w:pPr>
        <w:pStyle w:val="affe"/>
        <w:ind w:firstLineChars="0" w:firstLine="0"/>
        <w:rPr>
          <w:rFonts w:ascii="Times New Roman"/>
        </w:rPr>
      </w:pPr>
      <w:r>
        <w:rPr>
          <w:rFonts w:ascii="Times New Roman" w:hint="eastAsia"/>
        </w:rPr>
        <w:t>8.4</w:t>
      </w:r>
      <w:r>
        <w:rPr>
          <w:rFonts w:ascii="Times New Roman"/>
        </w:rPr>
        <w:t xml:space="preserve">.1  </w:t>
      </w:r>
      <w:r>
        <w:rPr>
          <w:rFonts w:ascii="Times New Roman"/>
        </w:rPr>
        <w:t>按照小试获取的固化剂类型，中试获取的固化剂掺量、施工步骤、工艺参数、固化剂与污染土壤的拌和含水率，以及修复工程实施方案的要求完成施工。</w:t>
      </w:r>
    </w:p>
    <w:p w:rsidR="00C433F0" w:rsidRDefault="00C433F0" w:rsidP="00C433F0">
      <w:pPr>
        <w:pStyle w:val="affe"/>
        <w:ind w:firstLineChars="0" w:firstLine="0"/>
        <w:rPr>
          <w:rFonts w:ascii="Times New Roman"/>
        </w:rPr>
      </w:pPr>
      <w:r>
        <w:rPr>
          <w:rFonts w:ascii="Times New Roman" w:hint="eastAsia"/>
        </w:rPr>
        <w:t>8.4</w:t>
      </w:r>
      <w:r>
        <w:rPr>
          <w:rFonts w:ascii="Times New Roman"/>
        </w:rPr>
        <w:t xml:space="preserve">.2   </w:t>
      </w:r>
      <w:r>
        <w:rPr>
          <w:rFonts w:ascii="Times New Roman"/>
        </w:rPr>
        <w:t>原地异位固化</w:t>
      </w:r>
      <w:r>
        <w:rPr>
          <w:rFonts w:ascii="Times New Roman"/>
        </w:rPr>
        <w:t>/</w:t>
      </w:r>
      <w:r>
        <w:rPr>
          <w:rFonts w:ascii="Times New Roman"/>
        </w:rPr>
        <w:t>稳定化土壤回填或存放区域的表层应设置覆盖层，底部</w:t>
      </w:r>
      <w:proofErr w:type="gramStart"/>
      <w:r>
        <w:rPr>
          <w:rFonts w:ascii="Times New Roman"/>
        </w:rPr>
        <w:t>宜设置</w:t>
      </w:r>
      <w:proofErr w:type="gramEnd"/>
      <w:r>
        <w:rPr>
          <w:rFonts w:ascii="Times New Roman"/>
        </w:rPr>
        <w:t>阻隔层。</w:t>
      </w:r>
    </w:p>
    <w:p w:rsidR="00C433F0" w:rsidRDefault="00C433F0" w:rsidP="00C433F0">
      <w:pPr>
        <w:pStyle w:val="a2"/>
        <w:spacing w:beforeLines="0" w:afterLines="0"/>
        <w:rPr>
          <w:rFonts w:ascii="Times New Roman" w:eastAsia="宋体"/>
        </w:rPr>
      </w:pPr>
      <w:r>
        <w:rPr>
          <w:rFonts w:ascii="Times New Roman" w:eastAsia="宋体"/>
        </w:rPr>
        <w:t xml:space="preserve"> </w:t>
      </w:r>
      <w:r>
        <w:rPr>
          <w:rFonts w:ascii="Times New Roman" w:eastAsia="宋体"/>
        </w:rPr>
        <w:t>质量控制</w:t>
      </w:r>
    </w:p>
    <w:p w:rsidR="00C433F0" w:rsidRDefault="00C433F0" w:rsidP="00C433F0">
      <w:pPr>
        <w:pStyle w:val="affe"/>
        <w:ind w:firstLineChars="0" w:firstLine="0"/>
        <w:rPr>
          <w:rFonts w:ascii="Times New Roman"/>
        </w:rPr>
      </w:pPr>
      <w:r>
        <w:rPr>
          <w:rFonts w:ascii="Times New Roman" w:hint="eastAsia"/>
        </w:rPr>
        <w:t>8.5</w:t>
      </w:r>
      <w:r>
        <w:rPr>
          <w:rFonts w:ascii="Times New Roman"/>
        </w:rPr>
        <w:t xml:space="preserve">.1  </w:t>
      </w:r>
      <w:r>
        <w:rPr>
          <w:rFonts w:ascii="Times New Roman"/>
        </w:rPr>
        <w:t>场地设施及设备应符合下列规定：</w:t>
      </w:r>
    </w:p>
    <w:p w:rsidR="00C433F0" w:rsidRDefault="00C433F0" w:rsidP="00C433F0">
      <w:pPr>
        <w:pStyle w:val="affe"/>
        <w:rPr>
          <w:rFonts w:ascii="Times New Roman"/>
        </w:rPr>
      </w:pPr>
      <w:r>
        <w:rPr>
          <w:rFonts w:ascii="Times New Roman"/>
        </w:rPr>
        <w:t xml:space="preserve">1  </w:t>
      </w:r>
      <w:r>
        <w:rPr>
          <w:rFonts w:ascii="Times New Roman"/>
        </w:rPr>
        <w:t>施工前应做好准备工作，如现场清理、道路修建、防渗区域铺设、排水系统建设等。</w:t>
      </w:r>
    </w:p>
    <w:p w:rsidR="00C433F0" w:rsidRDefault="00C433F0" w:rsidP="00C433F0">
      <w:pPr>
        <w:pStyle w:val="affe"/>
        <w:rPr>
          <w:rFonts w:ascii="Times New Roman"/>
        </w:rPr>
      </w:pPr>
      <w:r>
        <w:rPr>
          <w:rFonts w:ascii="Times New Roman"/>
        </w:rPr>
        <w:t xml:space="preserve">2  </w:t>
      </w:r>
      <w:r>
        <w:rPr>
          <w:rFonts w:ascii="Times New Roman"/>
        </w:rPr>
        <w:t>危险物质或危险废物贮存隔离区建设应符合</w:t>
      </w:r>
      <w:proofErr w:type="gramStart"/>
      <w:r>
        <w:rPr>
          <w:rFonts w:ascii="Times New Roman"/>
        </w:rPr>
        <w:t>现行现行</w:t>
      </w:r>
      <w:proofErr w:type="gramEnd"/>
      <w:r>
        <w:rPr>
          <w:rFonts w:ascii="Times New Roman"/>
        </w:rPr>
        <w:t>国家标准《危险废物贮存污染控制标准》</w:t>
      </w:r>
      <w:r>
        <w:rPr>
          <w:rFonts w:ascii="Times New Roman"/>
        </w:rPr>
        <w:t>GB 18596</w:t>
      </w:r>
      <w:r>
        <w:rPr>
          <w:rFonts w:ascii="Times New Roman"/>
        </w:rPr>
        <w:t>的规定。</w:t>
      </w:r>
    </w:p>
    <w:p w:rsidR="00C433F0" w:rsidRDefault="00C433F0" w:rsidP="00C433F0">
      <w:pPr>
        <w:pStyle w:val="affe"/>
        <w:rPr>
          <w:rFonts w:ascii="Times New Roman"/>
        </w:rPr>
      </w:pPr>
      <w:r>
        <w:rPr>
          <w:rFonts w:ascii="Times New Roman"/>
        </w:rPr>
        <w:t xml:space="preserve">3  </w:t>
      </w:r>
      <w:r>
        <w:rPr>
          <w:rFonts w:ascii="Times New Roman"/>
        </w:rPr>
        <w:t>无危害或无污染土壤组分（如大块砾石）存放区容量应能满足修复工作运转需求。</w:t>
      </w:r>
    </w:p>
    <w:p w:rsidR="00C433F0" w:rsidRDefault="00C433F0" w:rsidP="00C433F0">
      <w:pPr>
        <w:pStyle w:val="affe"/>
        <w:rPr>
          <w:rFonts w:ascii="Times New Roman"/>
        </w:rPr>
      </w:pPr>
      <w:r>
        <w:rPr>
          <w:rFonts w:ascii="Times New Roman"/>
        </w:rPr>
        <w:t xml:space="preserve">4  </w:t>
      </w:r>
      <w:r>
        <w:rPr>
          <w:rFonts w:ascii="Times New Roman"/>
        </w:rPr>
        <w:t>修复设备的使用应遵守相应的操作规程。</w:t>
      </w:r>
    </w:p>
    <w:p w:rsidR="00C433F0" w:rsidRDefault="00C433F0" w:rsidP="00C433F0">
      <w:pPr>
        <w:pStyle w:val="affe"/>
        <w:ind w:firstLineChars="0" w:firstLine="0"/>
        <w:rPr>
          <w:rFonts w:ascii="Times New Roman"/>
        </w:rPr>
      </w:pPr>
      <w:r>
        <w:rPr>
          <w:rFonts w:ascii="Times New Roman" w:hint="eastAsia"/>
        </w:rPr>
        <w:t>8.5</w:t>
      </w:r>
      <w:r>
        <w:rPr>
          <w:rFonts w:ascii="Times New Roman"/>
        </w:rPr>
        <w:t xml:space="preserve">.2  </w:t>
      </w:r>
      <w:r>
        <w:rPr>
          <w:rFonts w:ascii="Times New Roman"/>
        </w:rPr>
        <w:t>原材料应符合下列规定：</w:t>
      </w:r>
    </w:p>
    <w:p w:rsidR="00C433F0" w:rsidRDefault="00C433F0" w:rsidP="00C433F0">
      <w:pPr>
        <w:pStyle w:val="affe"/>
        <w:rPr>
          <w:rFonts w:ascii="Times New Roman"/>
        </w:rPr>
      </w:pPr>
      <w:r>
        <w:rPr>
          <w:rFonts w:ascii="Times New Roman"/>
        </w:rPr>
        <w:t xml:space="preserve">1  </w:t>
      </w:r>
      <w:r>
        <w:rPr>
          <w:rFonts w:ascii="Times New Roman"/>
        </w:rPr>
        <w:t>固化剂各项理化指标应符合出厂标准，严禁使用受潮、失效的固化剂。</w:t>
      </w:r>
    </w:p>
    <w:p w:rsidR="00C433F0" w:rsidRDefault="00C433F0" w:rsidP="00C433F0">
      <w:pPr>
        <w:pStyle w:val="affe"/>
        <w:rPr>
          <w:rFonts w:ascii="Times New Roman"/>
        </w:rPr>
      </w:pPr>
      <w:r>
        <w:rPr>
          <w:rFonts w:ascii="Times New Roman"/>
        </w:rPr>
        <w:t xml:space="preserve">2  </w:t>
      </w:r>
      <w:r>
        <w:rPr>
          <w:rFonts w:ascii="Times New Roman"/>
        </w:rPr>
        <w:t>实施修复的固化剂应与实验室小试使用的固化剂保持一致。现场贮存和使用应符合化学品贮存和使用规范，或遵照固化剂使用说明。</w:t>
      </w:r>
    </w:p>
    <w:p w:rsidR="00C433F0" w:rsidRDefault="00C433F0" w:rsidP="00C433F0">
      <w:pPr>
        <w:pStyle w:val="affe"/>
        <w:rPr>
          <w:rFonts w:ascii="Times New Roman"/>
        </w:rPr>
      </w:pPr>
      <w:r>
        <w:rPr>
          <w:rFonts w:ascii="Times New Roman"/>
        </w:rPr>
        <w:t xml:space="preserve">3  </w:t>
      </w:r>
      <w:r>
        <w:rPr>
          <w:rFonts w:ascii="Times New Roman"/>
        </w:rPr>
        <w:t>施工用水各项指标应符合</w:t>
      </w:r>
      <w:proofErr w:type="gramStart"/>
      <w:r>
        <w:rPr>
          <w:rFonts w:ascii="Times New Roman"/>
        </w:rPr>
        <w:t>现行行业</w:t>
      </w:r>
      <w:proofErr w:type="gramEnd"/>
      <w:r>
        <w:rPr>
          <w:rFonts w:ascii="Times New Roman"/>
        </w:rPr>
        <w:t>标准《混凝土用水标准》</w:t>
      </w:r>
      <w:r>
        <w:rPr>
          <w:rFonts w:ascii="Times New Roman"/>
        </w:rPr>
        <w:t>JGJ 63</w:t>
      </w:r>
      <w:r>
        <w:rPr>
          <w:rFonts w:ascii="Times New Roman"/>
        </w:rPr>
        <w:t>的规定。</w:t>
      </w:r>
    </w:p>
    <w:p w:rsidR="00C433F0" w:rsidRDefault="00C433F0" w:rsidP="00C433F0">
      <w:pPr>
        <w:pStyle w:val="affe"/>
        <w:ind w:firstLineChars="0" w:firstLine="0"/>
        <w:rPr>
          <w:rFonts w:ascii="Times New Roman"/>
        </w:rPr>
      </w:pPr>
      <w:r>
        <w:rPr>
          <w:rFonts w:ascii="Times New Roman" w:hint="eastAsia"/>
        </w:rPr>
        <w:t>8.5</w:t>
      </w:r>
      <w:r>
        <w:rPr>
          <w:rFonts w:ascii="Times New Roman"/>
        </w:rPr>
        <w:t xml:space="preserve">.3  </w:t>
      </w:r>
      <w:r>
        <w:rPr>
          <w:rFonts w:ascii="Times New Roman"/>
        </w:rPr>
        <w:t>施工过程应符合下列规定：</w:t>
      </w:r>
    </w:p>
    <w:p w:rsidR="00C433F0" w:rsidRDefault="00C433F0" w:rsidP="00C433F0">
      <w:pPr>
        <w:pStyle w:val="affe"/>
        <w:rPr>
          <w:rFonts w:ascii="Times New Roman"/>
        </w:rPr>
      </w:pPr>
      <w:r>
        <w:rPr>
          <w:rFonts w:ascii="Times New Roman"/>
        </w:rPr>
        <w:t xml:space="preserve">1  </w:t>
      </w:r>
      <w:r>
        <w:rPr>
          <w:rFonts w:ascii="Times New Roman"/>
        </w:rPr>
        <w:t>固化剂掺量应与实验室小试使用的掺量相同。如果场地施工条件恶劣，固化剂的掺量宜增加至设计掺量的</w:t>
      </w:r>
      <w:r>
        <w:rPr>
          <w:rFonts w:ascii="Times New Roman"/>
        </w:rPr>
        <w:t>105%</w:t>
      </w:r>
      <w:r>
        <w:rPr>
          <w:rFonts w:ascii="Times New Roman"/>
        </w:rPr>
        <w:t>。</w:t>
      </w:r>
    </w:p>
    <w:p w:rsidR="00C433F0" w:rsidRDefault="00C433F0" w:rsidP="00C433F0">
      <w:pPr>
        <w:pStyle w:val="affe"/>
        <w:rPr>
          <w:rFonts w:ascii="Times New Roman"/>
        </w:rPr>
      </w:pPr>
      <w:r>
        <w:rPr>
          <w:rFonts w:ascii="Times New Roman"/>
        </w:rPr>
        <w:t xml:space="preserve">2  </w:t>
      </w:r>
      <w:r>
        <w:rPr>
          <w:rFonts w:ascii="Times New Roman"/>
        </w:rPr>
        <w:t>固化</w:t>
      </w:r>
      <w:r>
        <w:rPr>
          <w:rFonts w:ascii="Times New Roman"/>
        </w:rPr>
        <w:t>/</w:t>
      </w:r>
      <w:r>
        <w:rPr>
          <w:rFonts w:ascii="Times New Roman"/>
        </w:rPr>
        <w:t>稳定化土壤质控采样频率应按照每</w:t>
      </w:r>
      <w:r>
        <w:rPr>
          <w:rFonts w:ascii="Times New Roman"/>
        </w:rPr>
        <w:t>400 m</w:t>
      </w:r>
      <w:r w:rsidRPr="00DA6529">
        <w:rPr>
          <w:rFonts w:ascii="Times New Roman"/>
          <w:vertAlign w:val="superscript"/>
        </w:rPr>
        <w:t>3</w:t>
      </w:r>
      <w:r>
        <w:rPr>
          <w:rFonts w:ascii="Times New Roman"/>
        </w:rPr>
        <w:t>~800 m</w:t>
      </w:r>
      <w:r w:rsidRPr="00DA6529">
        <w:rPr>
          <w:rFonts w:ascii="Times New Roman"/>
          <w:vertAlign w:val="superscript"/>
        </w:rPr>
        <w:t>3</w:t>
      </w:r>
      <w:r>
        <w:rPr>
          <w:rFonts w:ascii="Times New Roman"/>
        </w:rPr>
        <w:t>采集</w:t>
      </w:r>
      <w:r>
        <w:rPr>
          <w:rFonts w:ascii="Times New Roman"/>
        </w:rPr>
        <w:t>1</w:t>
      </w:r>
      <w:r>
        <w:rPr>
          <w:rFonts w:ascii="Times New Roman"/>
        </w:rPr>
        <w:t>个样品进行。对于按批次进行修复的固化</w:t>
      </w:r>
      <w:r>
        <w:rPr>
          <w:rFonts w:ascii="Times New Roman"/>
        </w:rPr>
        <w:t>/</w:t>
      </w:r>
      <w:r>
        <w:rPr>
          <w:rFonts w:ascii="Times New Roman"/>
        </w:rPr>
        <w:t>稳定化土壤，每批次至少采集</w:t>
      </w:r>
      <w:r>
        <w:rPr>
          <w:rFonts w:ascii="Times New Roman"/>
        </w:rPr>
        <w:t>1</w:t>
      </w:r>
      <w:r>
        <w:rPr>
          <w:rFonts w:ascii="Times New Roman"/>
        </w:rPr>
        <w:t>个混合质控样品；同一工作日内处理的固化</w:t>
      </w:r>
      <w:r>
        <w:rPr>
          <w:rFonts w:ascii="Times New Roman"/>
        </w:rPr>
        <w:t>/</w:t>
      </w:r>
      <w:r>
        <w:rPr>
          <w:rFonts w:ascii="Times New Roman"/>
        </w:rPr>
        <w:t>稳定化土壤应至少采集</w:t>
      </w:r>
      <w:r>
        <w:rPr>
          <w:rFonts w:ascii="Times New Roman"/>
        </w:rPr>
        <w:t>1</w:t>
      </w:r>
      <w:r>
        <w:rPr>
          <w:rFonts w:ascii="Times New Roman"/>
        </w:rPr>
        <w:t>个混合质控样品。</w:t>
      </w:r>
    </w:p>
    <w:p w:rsidR="00C433F0" w:rsidRDefault="00C433F0" w:rsidP="00C433F0">
      <w:pPr>
        <w:pStyle w:val="affe"/>
        <w:rPr>
          <w:rFonts w:ascii="Times New Roman"/>
        </w:rPr>
      </w:pPr>
      <w:r>
        <w:rPr>
          <w:rFonts w:ascii="Times New Roman"/>
        </w:rPr>
        <w:t xml:space="preserve">3  </w:t>
      </w:r>
      <w:r>
        <w:rPr>
          <w:rFonts w:ascii="Times New Roman"/>
        </w:rPr>
        <w:t>拌合设备发生变更时应采集混合质控样品。</w:t>
      </w:r>
    </w:p>
    <w:p w:rsidR="00C433F0" w:rsidRDefault="00C433F0" w:rsidP="00C433F0">
      <w:pPr>
        <w:pStyle w:val="affe"/>
        <w:ind w:firstLineChars="0" w:firstLine="0"/>
        <w:rPr>
          <w:rFonts w:ascii="Times New Roman"/>
        </w:rPr>
      </w:pPr>
      <w:r>
        <w:rPr>
          <w:rFonts w:ascii="Times New Roman" w:hint="eastAsia"/>
        </w:rPr>
        <w:t>8.5</w:t>
      </w:r>
      <w:r>
        <w:rPr>
          <w:rFonts w:ascii="Times New Roman"/>
        </w:rPr>
        <w:t xml:space="preserve">.4  </w:t>
      </w:r>
      <w:r>
        <w:rPr>
          <w:rFonts w:ascii="Times New Roman"/>
        </w:rPr>
        <w:t>养护过程应符合下列规定：</w:t>
      </w:r>
    </w:p>
    <w:p w:rsidR="00C433F0" w:rsidRDefault="00C433F0" w:rsidP="00C433F0">
      <w:pPr>
        <w:pStyle w:val="affe"/>
        <w:rPr>
          <w:rFonts w:ascii="Times New Roman"/>
        </w:rPr>
      </w:pPr>
      <w:r>
        <w:rPr>
          <w:rFonts w:ascii="Times New Roman"/>
        </w:rPr>
        <w:t xml:space="preserve">1  </w:t>
      </w:r>
      <w:r>
        <w:rPr>
          <w:rFonts w:ascii="Times New Roman"/>
        </w:rPr>
        <w:t>为了防止固化</w:t>
      </w:r>
      <w:r>
        <w:rPr>
          <w:rFonts w:ascii="Times New Roman"/>
        </w:rPr>
        <w:t>/</w:t>
      </w:r>
      <w:r>
        <w:rPr>
          <w:rFonts w:ascii="Times New Roman"/>
        </w:rPr>
        <w:t>稳定化土壤中水分的蒸发或者降水的入渗，固化</w:t>
      </w:r>
      <w:r>
        <w:rPr>
          <w:rFonts w:ascii="Times New Roman"/>
        </w:rPr>
        <w:t>/</w:t>
      </w:r>
      <w:r>
        <w:rPr>
          <w:rFonts w:ascii="Times New Roman"/>
        </w:rPr>
        <w:t>稳定化土壤上方应设置防水布，并且防水布的移除时间不应早于验收时间。</w:t>
      </w:r>
    </w:p>
    <w:p w:rsidR="00C433F0" w:rsidRDefault="00C433F0" w:rsidP="00C433F0">
      <w:pPr>
        <w:pStyle w:val="affe"/>
        <w:rPr>
          <w:rFonts w:ascii="Times New Roman"/>
        </w:rPr>
      </w:pPr>
      <w:r>
        <w:rPr>
          <w:rFonts w:ascii="Times New Roman"/>
        </w:rPr>
        <w:t xml:space="preserve">2  </w:t>
      </w:r>
      <w:r>
        <w:rPr>
          <w:rFonts w:ascii="Times New Roman"/>
        </w:rPr>
        <w:t>寒冷季节或者寒冷地区固化</w:t>
      </w:r>
      <w:r>
        <w:rPr>
          <w:rFonts w:ascii="Times New Roman"/>
        </w:rPr>
        <w:t>/</w:t>
      </w:r>
      <w:r>
        <w:rPr>
          <w:rFonts w:ascii="Times New Roman"/>
        </w:rPr>
        <w:t>稳定化施工时，固化</w:t>
      </w:r>
      <w:r>
        <w:rPr>
          <w:rFonts w:ascii="Times New Roman"/>
        </w:rPr>
        <w:t>/</w:t>
      </w:r>
      <w:r>
        <w:rPr>
          <w:rFonts w:ascii="Times New Roman"/>
        </w:rPr>
        <w:t>稳定化土壤上方应设置防冻层，并且防冻层的移除时间不应早于验收时间。</w:t>
      </w:r>
    </w:p>
    <w:p w:rsidR="00C433F0" w:rsidRDefault="00C433F0" w:rsidP="00C433F0">
      <w:pPr>
        <w:pStyle w:val="affe"/>
        <w:rPr>
          <w:rFonts w:ascii="Times New Roman"/>
        </w:rPr>
      </w:pPr>
      <w:r>
        <w:rPr>
          <w:rFonts w:ascii="Times New Roman"/>
        </w:rPr>
        <w:t xml:space="preserve">3  </w:t>
      </w:r>
      <w:r>
        <w:rPr>
          <w:rFonts w:ascii="Times New Roman"/>
        </w:rPr>
        <w:t>寒冷季节或者寒冷地区固化</w:t>
      </w:r>
      <w:r>
        <w:rPr>
          <w:rFonts w:ascii="Times New Roman"/>
        </w:rPr>
        <w:t>/</w:t>
      </w:r>
      <w:r>
        <w:rPr>
          <w:rFonts w:ascii="Times New Roman"/>
        </w:rPr>
        <w:t>稳定化施工后，应定期检查回填固化</w:t>
      </w:r>
      <w:r>
        <w:rPr>
          <w:rFonts w:ascii="Times New Roman"/>
        </w:rPr>
        <w:t>/</w:t>
      </w:r>
      <w:r>
        <w:rPr>
          <w:rFonts w:ascii="Times New Roman"/>
        </w:rPr>
        <w:t>稳定化土壤顶部及黏土覆盖层的冻害情况，发现冻胀、软弹、变形、裂缝等现象时应及时进行处理。</w:t>
      </w:r>
    </w:p>
    <w:p w:rsidR="00C433F0" w:rsidRDefault="00C433F0" w:rsidP="00C433F0">
      <w:pPr>
        <w:pStyle w:val="affe"/>
        <w:rPr>
          <w:rFonts w:ascii="Times New Roman"/>
        </w:rPr>
      </w:pPr>
      <w:r>
        <w:rPr>
          <w:rFonts w:ascii="Times New Roman"/>
        </w:rPr>
        <w:t xml:space="preserve">4  </w:t>
      </w:r>
      <w:r>
        <w:rPr>
          <w:rFonts w:ascii="Times New Roman"/>
        </w:rPr>
        <w:t>雨季施工应对回填固化</w:t>
      </w:r>
      <w:r>
        <w:rPr>
          <w:rFonts w:ascii="Times New Roman"/>
        </w:rPr>
        <w:t>/</w:t>
      </w:r>
      <w:r>
        <w:rPr>
          <w:rFonts w:ascii="Times New Roman"/>
        </w:rPr>
        <w:t>稳定化土壤采取防水措施，合理设置防排水系统，及时引排地表水和地下水。</w:t>
      </w:r>
    </w:p>
    <w:p w:rsidR="00C433F0" w:rsidRDefault="00C433F0" w:rsidP="00C433F0">
      <w:pPr>
        <w:pStyle w:val="affe"/>
        <w:rPr>
          <w:rFonts w:ascii="Times New Roman"/>
        </w:rPr>
      </w:pPr>
      <w:r>
        <w:rPr>
          <w:rFonts w:ascii="Times New Roman"/>
        </w:rPr>
        <w:t xml:space="preserve">5  </w:t>
      </w:r>
      <w:r>
        <w:rPr>
          <w:rFonts w:ascii="Times New Roman"/>
        </w:rPr>
        <w:t>干旱季节施工应对回填固化</w:t>
      </w:r>
      <w:r>
        <w:rPr>
          <w:rFonts w:ascii="Times New Roman"/>
        </w:rPr>
        <w:t>/</w:t>
      </w:r>
      <w:r>
        <w:rPr>
          <w:rFonts w:ascii="Times New Roman"/>
        </w:rPr>
        <w:t>稳定化土壤采取保水措施。</w:t>
      </w:r>
    </w:p>
    <w:p w:rsidR="00C433F0" w:rsidRDefault="00C433F0" w:rsidP="00C433F0">
      <w:pPr>
        <w:pStyle w:val="a2"/>
        <w:spacing w:beforeLines="0" w:afterLines="0"/>
        <w:rPr>
          <w:rFonts w:ascii="Times New Roman" w:eastAsia="宋体"/>
        </w:rPr>
      </w:pPr>
      <w:r>
        <w:rPr>
          <w:rFonts w:ascii="Times New Roman" w:eastAsia="宋体"/>
        </w:rPr>
        <w:t xml:space="preserve"> </w:t>
      </w:r>
      <w:r>
        <w:rPr>
          <w:rFonts w:ascii="Times New Roman" w:eastAsia="宋体"/>
        </w:rPr>
        <w:t>二次污染防治措施</w:t>
      </w:r>
    </w:p>
    <w:p w:rsidR="00C433F0" w:rsidRDefault="00C433F0" w:rsidP="00C433F0">
      <w:pPr>
        <w:pStyle w:val="affe"/>
        <w:ind w:firstLineChars="0" w:firstLine="0"/>
        <w:rPr>
          <w:rFonts w:ascii="Times New Roman"/>
        </w:rPr>
      </w:pPr>
      <w:r>
        <w:rPr>
          <w:rFonts w:ascii="Times New Roman" w:hint="eastAsia"/>
        </w:rPr>
        <w:t>8</w:t>
      </w:r>
      <w:r>
        <w:rPr>
          <w:rFonts w:ascii="Times New Roman"/>
        </w:rPr>
        <w:t>.</w:t>
      </w:r>
      <w:r>
        <w:rPr>
          <w:rFonts w:ascii="Times New Roman" w:hint="eastAsia"/>
        </w:rPr>
        <w:t>6</w:t>
      </w:r>
      <w:r>
        <w:rPr>
          <w:rFonts w:ascii="Times New Roman"/>
        </w:rPr>
        <w:t xml:space="preserve">.1  </w:t>
      </w:r>
      <w:r>
        <w:rPr>
          <w:rFonts w:ascii="Times New Roman"/>
        </w:rPr>
        <w:t>污染物控制应符合下列规定：</w:t>
      </w:r>
    </w:p>
    <w:p w:rsidR="00C433F0" w:rsidRDefault="00C433F0" w:rsidP="00C433F0">
      <w:pPr>
        <w:pStyle w:val="affe"/>
        <w:rPr>
          <w:rFonts w:ascii="Times New Roman"/>
        </w:rPr>
      </w:pPr>
      <w:r>
        <w:rPr>
          <w:rFonts w:ascii="Times New Roman"/>
        </w:rPr>
        <w:t xml:space="preserve">1  </w:t>
      </w:r>
      <w:r>
        <w:rPr>
          <w:rFonts w:ascii="Times New Roman"/>
        </w:rPr>
        <w:t>应减少运输距离，严禁在污染土壤运输过程中丢弃、遗撒。</w:t>
      </w:r>
    </w:p>
    <w:p w:rsidR="00C433F0" w:rsidRDefault="00C433F0" w:rsidP="00C433F0">
      <w:pPr>
        <w:pStyle w:val="affe"/>
        <w:rPr>
          <w:rFonts w:ascii="Times New Roman"/>
        </w:rPr>
      </w:pPr>
      <w:r>
        <w:rPr>
          <w:rFonts w:ascii="Times New Roman"/>
        </w:rPr>
        <w:t xml:space="preserve">2  </w:t>
      </w:r>
      <w:r>
        <w:rPr>
          <w:rFonts w:ascii="Times New Roman"/>
        </w:rPr>
        <w:t>交通运输工具和其他设备、设施应及时清洗，避免交叉污染。</w:t>
      </w:r>
    </w:p>
    <w:p w:rsidR="00C433F0" w:rsidRDefault="00C433F0" w:rsidP="00C433F0">
      <w:pPr>
        <w:pStyle w:val="affe"/>
        <w:rPr>
          <w:rFonts w:ascii="Times New Roman"/>
        </w:rPr>
      </w:pPr>
      <w:r>
        <w:rPr>
          <w:rFonts w:ascii="Times New Roman"/>
        </w:rPr>
        <w:t xml:space="preserve">3  </w:t>
      </w:r>
      <w:r>
        <w:rPr>
          <w:rFonts w:ascii="Times New Roman"/>
        </w:rPr>
        <w:t>应设置废弃物收集点，标识废弃物种类、成份、物理化学基本性质等信息，并进行处理。</w:t>
      </w:r>
    </w:p>
    <w:p w:rsidR="00C433F0" w:rsidRDefault="00C433F0" w:rsidP="00C433F0">
      <w:pPr>
        <w:pStyle w:val="affe"/>
        <w:rPr>
          <w:rFonts w:ascii="Times New Roman"/>
        </w:rPr>
      </w:pPr>
      <w:r>
        <w:rPr>
          <w:rFonts w:ascii="Times New Roman"/>
        </w:rPr>
        <w:t xml:space="preserve">4  </w:t>
      </w:r>
      <w:r>
        <w:rPr>
          <w:rFonts w:ascii="Times New Roman"/>
        </w:rPr>
        <w:t>施工中产生的垃圾应集中收集、处置。</w:t>
      </w:r>
    </w:p>
    <w:p w:rsidR="00C433F0" w:rsidRDefault="00C433F0" w:rsidP="00C433F0">
      <w:pPr>
        <w:pStyle w:val="affe"/>
        <w:ind w:firstLineChars="0" w:firstLine="0"/>
        <w:rPr>
          <w:rFonts w:ascii="Times New Roman"/>
        </w:rPr>
      </w:pPr>
      <w:r>
        <w:rPr>
          <w:rFonts w:ascii="Times New Roman" w:hint="eastAsia"/>
        </w:rPr>
        <w:t>8</w:t>
      </w:r>
      <w:r>
        <w:rPr>
          <w:rFonts w:ascii="Times New Roman"/>
        </w:rPr>
        <w:t>.</w:t>
      </w:r>
      <w:r>
        <w:rPr>
          <w:rFonts w:ascii="Times New Roman" w:hint="eastAsia"/>
        </w:rPr>
        <w:t>6</w:t>
      </w:r>
      <w:r>
        <w:rPr>
          <w:rFonts w:ascii="Times New Roman"/>
        </w:rPr>
        <w:t xml:space="preserve">.2  </w:t>
      </w:r>
      <w:r>
        <w:rPr>
          <w:rFonts w:ascii="Times New Roman"/>
        </w:rPr>
        <w:t>粉尘控制应符合下列规定：</w:t>
      </w:r>
    </w:p>
    <w:p w:rsidR="00C433F0" w:rsidRDefault="00C433F0" w:rsidP="00C433F0">
      <w:pPr>
        <w:pStyle w:val="affe"/>
        <w:rPr>
          <w:rFonts w:ascii="Times New Roman"/>
        </w:rPr>
      </w:pPr>
      <w:r>
        <w:rPr>
          <w:rFonts w:ascii="Times New Roman"/>
        </w:rPr>
        <w:t xml:space="preserve">1  </w:t>
      </w:r>
      <w:r>
        <w:rPr>
          <w:rFonts w:ascii="Times New Roman"/>
        </w:rPr>
        <w:t>当污染土壤拌合区附近有敏感人群时，污染土壤拌合区应设置大棚防止粉尘扩散。</w:t>
      </w:r>
    </w:p>
    <w:p w:rsidR="00C433F0" w:rsidRDefault="00C433F0" w:rsidP="00C433F0">
      <w:pPr>
        <w:pStyle w:val="affe"/>
        <w:rPr>
          <w:rFonts w:ascii="Times New Roman"/>
        </w:rPr>
      </w:pPr>
      <w:r>
        <w:rPr>
          <w:rFonts w:ascii="Times New Roman"/>
        </w:rPr>
        <w:lastRenderedPageBreak/>
        <w:t xml:space="preserve">2  </w:t>
      </w:r>
      <w:r>
        <w:rPr>
          <w:rFonts w:ascii="Times New Roman"/>
        </w:rPr>
        <w:t>应对场地附近的空气进行监测，监测内容应根据场地环境、污染土壤特征确定。监测点</w:t>
      </w:r>
      <w:proofErr w:type="gramStart"/>
      <w:r>
        <w:rPr>
          <w:rFonts w:ascii="Times New Roman"/>
        </w:rPr>
        <w:t>宜设置</w:t>
      </w:r>
      <w:proofErr w:type="gramEnd"/>
      <w:r>
        <w:rPr>
          <w:rFonts w:ascii="Times New Roman"/>
        </w:rPr>
        <w:t>在污染场地的</w:t>
      </w:r>
      <w:proofErr w:type="gramStart"/>
      <w:r>
        <w:rPr>
          <w:rFonts w:ascii="Times New Roman"/>
        </w:rPr>
        <w:t>的</w:t>
      </w:r>
      <w:proofErr w:type="gramEnd"/>
      <w:r>
        <w:rPr>
          <w:rFonts w:ascii="Times New Roman"/>
        </w:rPr>
        <w:t>下风向区域。当施工造成的空气质量不满足现行国家标准《环境空气质量标准》</w:t>
      </w:r>
      <w:r>
        <w:rPr>
          <w:rFonts w:ascii="Times New Roman"/>
        </w:rPr>
        <w:t>GB 3095</w:t>
      </w:r>
      <w:r>
        <w:rPr>
          <w:rFonts w:ascii="Times New Roman"/>
        </w:rPr>
        <w:t>限值时，严禁继续施工，应采取降尘措施，直至影响消除。</w:t>
      </w:r>
    </w:p>
    <w:p w:rsidR="00C433F0" w:rsidRDefault="00C433F0" w:rsidP="00C433F0">
      <w:pPr>
        <w:pStyle w:val="affe"/>
        <w:ind w:firstLineChars="0" w:firstLine="0"/>
        <w:rPr>
          <w:rFonts w:ascii="Times New Roman"/>
        </w:rPr>
      </w:pPr>
      <w:r>
        <w:rPr>
          <w:rFonts w:ascii="Times New Roman" w:hint="eastAsia"/>
        </w:rPr>
        <w:t>8</w:t>
      </w:r>
      <w:r>
        <w:rPr>
          <w:rFonts w:ascii="Times New Roman"/>
        </w:rPr>
        <w:t>.</w:t>
      </w:r>
      <w:r>
        <w:rPr>
          <w:rFonts w:ascii="Times New Roman" w:hint="eastAsia"/>
        </w:rPr>
        <w:t>6</w:t>
      </w:r>
      <w:r>
        <w:rPr>
          <w:rFonts w:ascii="Times New Roman"/>
        </w:rPr>
        <w:t xml:space="preserve">.3  </w:t>
      </w:r>
      <w:r>
        <w:rPr>
          <w:rFonts w:ascii="Times New Roman"/>
        </w:rPr>
        <w:t>污水控制应符合下列规定：</w:t>
      </w:r>
    </w:p>
    <w:p w:rsidR="00C433F0" w:rsidRDefault="00C433F0" w:rsidP="00C433F0">
      <w:pPr>
        <w:pStyle w:val="affe"/>
        <w:rPr>
          <w:rFonts w:ascii="Times New Roman"/>
        </w:rPr>
      </w:pPr>
      <w:r>
        <w:rPr>
          <w:rFonts w:ascii="Times New Roman"/>
        </w:rPr>
        <w:t xml:space="preserve">1  </w:t>
      </w:r>
      <w:r>
        <w:rPr>
          <w:rFonts w:ascii="Times New Roman"/>
        </w:rPr>
        <w:t>应对施工过程中产生的污水进行收集，严禁随意排放。</w:t>
      </w:r>
    </w:p>
    <w:p w:rsidR="00C433F0" w:rsidRDefault="00C433F0" w:rsidP="00C433F0">
      <w:pPr>
        <w:pStyle w:val="affe"/>
        <w:rPr>
          <w:rFonts w:ascii="Times New Roman"/>
        </w:rPr>
      </w:pPr>
      <w:r>
        <w:rPr>
          <w:rFonts w:ascii="Times New Roman"/>
        </w:rPr>
        <w:t xml:space="preserve">2  </w:t>
      </w:r>
      <w:r>
        <w:rPr>
          <w:rFonts w:ascii="Times New Roman"/>
        </w:rPr>
        <w:t>应详细记录施工中污水产生的体积，并应及时处置或者运至污水处理机构进行处置。</w:t>
      </w:r>
    </w:p>
    <w:p w:rsidR="00C433F0" w:rsidRDefault="00C433F0" w:rsidP="00C433F0">
      <w:pPr>
        <w:pStyle w:val="a1"/>
        <w:spacing w:before="312" w:after="312"/>
        <w:rPr>
          <w:rFonts w:ascii="Times New Roman"/>
        </w:rPr>
      </w:pPr>
      <w:bookmarkStart w:id="107" w:name="_Toc72210598"/>
      <w:bookmarkStart w:id="108" w:name="_Toc110598757"/>
      <w:r>
        <w:rPr>
          <w:rFonts w:hint="eastAsia"/>
        </w:rPr>
        <w:t>固化</w:t>
      </w:r>
      <w:r>
        <w:t>/稳定化修复</w:t>
      </w:r>
      <w:r>
        <w:rPr>
          <w:rFonts w:hint="eastAsia"/>
        </w:rPr>
        <w:t>效果</w:t>
      </w:r>
      <w:r>
        <w:t>评估指标</w:t>
      </w:r>
      <w:bookmarkEnd w:id="107"/>
      <w:bookmarkEnd w:id="108"/>
    </w:p>
    <w:p w:rsidR="00C433F0" w:rsidRDefault="00C433F0" w:rsidP="00C433F0">
      <w:pPr>
        <w:pStyle w:val="affe"/>
        <w:rPr>
          <w:rFonts w:ascii="Times New Roman"/>
        </w:rPr>
      </w:pPr>
      <w:r>
        <w:rPr>
          <w:rFonts w:ascii="Times New Roman" w:hint="eastAsia"/>
        </w:rPr>
        <w:t>修复效果评估以固化</w:t>
      </w:r>
      <w:r>
        <w:rPr>
          <w:rFonts w:ascii="Times New Roman"/>
        </w:rPr>
        <w:t>/</w:t>
      </w:r>
      <w:r>
        <w:rPr>
          <w:rFonts w:ascii="Times New Roman"/>
        </w:rPr>
        <w:t>稳定化产物能有效控制污染物的释放，从而实现对地</w:t>
      </w:r>
      <w:r>
        <w:rPr>
          <w:rFonts w:ascii="Times New Roman" w:hint="eastAsia"/>
        </w:rPr>
        <w:t>下水（或地表水）的保护为主要目标，主要评价指标包括固化</w:t>
      </w:r>
      <w:r>
        <w:rPr>
          <w:rFonts w:ascii="Times New Roman"/>
        </w:rPr>
        <w:t>/</w:t>
      </w:r>
      <w:r>
        <w:rPr>
          <w:rFonts w:ascii="Times New Roman"/>
        </w:rPr>
        <w:t>稳定化产物的物</w:t>
      </w:r>
      <w:r>
        <w:rPr>
          <w:rFonts w:ascii="Times New Roman" w:hint="eastAsia"/>
        </w:rPr>
        <w:t>理性能（抗压强度）、渗透性能（渗透系数）和浸出毒性。特定条件下，还应评估其抗干</w:t>
      </w:r>
      <w:r>
        <w:rPr>
          <w:rFonts w:ascii="Times New Roman"/>
        </w:rPr>
        <w:t>-</w:t>
      </w:r>
      <w:r>
        <w:rPr>
          <w:rFonts w:ascii="Times New Roman"/>
        </w:rPr>
        <w:t>湿性（</w:t>
      </w:r>
      <w:proofErr w:type="gramStart"/>
      <w:r>
        <w:rPr>
          <w:rFonts w:ascii="Times New Roman"/>
        </w:rPr>
        <w:t>用试验</w:t>
      </w:r>
      <w:proofErr w:type="gramEnd"/>
      <w:r>
        <w:rPr>
          <w:rFonts w:ascii="Times New Roman"/>
        </w:rPr>
        <w:t>结果进行评价）、抗冻</w:t>
      </w:r>
      <w:r>
        <w:rPr>
          <w:rFonts w:ascii="Times New Roman"/>
        </w:rPr>
        <w:t>-</w:t>
      </w:r>
      <w:r>
        <w:rPr>
          <w:rFonts w:ascii="Times New Roman"/>
        </w:rPr>
        <w:t>融性（</w:t>
      </w:r>
      <w:proofErr w:type="gramStart"/>
      <w:r>
        <w:rPr>
          <w:rFonts w:ascii="Times New Roman"/>
        </w:rPr>
        <w:t>用试验</w:t>
      </w:r>
      <w:proofErr w:type="gramEnd"/>
      <w:r>
        <w:rPr>
          <w:rFonts w:ascii="Times New Roman"/>
        </w:rPr>
        <w:t>结果进行评价）、耐</w:t>
      </w:r>
      <w:r>
        <w:rPr>
          <w:rFonts w:ascii="Times New Roman" w:hint="eastAsia"/>
        </w:rPr>
        <w:t>腐蚀性（</w:t>
      </w:r>
      <w:proofErr w:type="gramStart"/>
      <w:r>
        <w:rPr>
          <w:rFonts w:ascii="Times New Roman" w:hint="eastAsia"/>
        </w:rPr>
        <w:t>用试验</w:t>
      </w:r>
      <w:proofErr w:type="gramEnd"/>
      <w:r>
        <w:rPr>
          <w:rFonts w:ascii="Times New Roman" w:hint="eastAsia"/>
        </w:rPr>
        <w:t>结果进行评价）和耐热性（导热与</w:t>
      </w:r>
      <w:proofErr w:type="gramStart"/>
      <w:r>
        <w:rPr>
          <w:rFonts w:ascii="Times New Roman" w:hint="eastAsia"/>
        </w:rPr>
        <w:t>不</w:t>
      </w:r>
      <w:proofErr w:type="gramEnd"/>
      <w:r>
        <w:rPr>
          <w:rFonts w:ascii="Times New Roman" w:hint="eastAsia"/>
        </w:rPr>
        <w:t>可燃性，用实验结果进行评价）等。</w:t>
      </w:r>
    </w:p>
    <w:p w:rsidR="00C433F0" w:rsidRDefault="00C433F0" w:rsidP="00C433F0">
      <w:pPr>
        <w:pStyle w:val="a2"/>
        <w:spacing w:beforeLines="0" w:afterLines="0"/>
        <w:rPr>
          <w:rFonts w:ascii="Times New Roman"/>
        </w:rPr>
      </w:pPr>
      <w:r>
        <w:rPr>
          <w:rFonts w:ascii="Times New Roman" w:eastAsia="宋体"/>
        </w:rPr>
        <w:t>抗压强度评估</w:t>
      </w:r>
    </w:p>
    <w:p w:rsidR="00C433F0" w:rsidRDefault="00C433F0" w:rsidP="00C433F0">
      <w:pPr>
        <w:pStyle w:val="affe"/>
        <w:rPr>
          <w:rFonts w:ascii="Times New Roman"/>
        </w:rPr>
      </w:pPr>
      <w:r>
        <w:rPr>
          <w:rFonts w:ascii="Times New Roman" w:hint="eastAsia"/>
        </w:rPr>
        <w:t>固化</w:t>
      </w:r>
      <w:r>
        <w:rPr>
          <w:rFonts w:ascii="Times New Roman"/>
        </w:rPr>
        <w:t>/</w:t>
      </w:r>
      <w:r>
        <w:rPr>
          <w:rFonts w:ascii="Times New Roman"/>
        </w:rPr>
        <w:t>稳定化产物的抗压强度可通过无侧限抗压强度试验进行评估。无侧限</w:t>
      </w:r>
      <w:r>
        <w:rPr>
          <w:rFonts w:ascii="Times New Roman" w:hint="eastAsia"/>
        </w:rPr>
        <w:t>抗压强度用来表征固化</w:t>
      </w:r>
      <w:r>
        <w:rPr>
          <w:rFonts w:ascii="Times New Roman"/>
        </w:rPr>
        <w:t>/</w:t>
      </w:r>
      <w:r>
        <w:rPr>
          <w:rFonts w:ascii="Times New Roman"/>
        </w:rPr>
        <w:t>稳定化产物承受机械压力的能力，其大小与固化</w:t>
      </w:r>
      <w:r>
        <w:rPr>
          <w:rFonts w:ascii="Times New Roman"/>
        </w:rPr>
        <w:t>/</w:t>
      </w:r>
      <w:r>
        <w:rPr>
          <w:rFonts w:ascii="Times New Roman"/>
        </w:rPr>
        <w:t>稳定化</w:t>
      </w:r>
      <w:r>
        <w:rPr>
          <w:rFonts w:ascii="Times New Roman" w:hint="eastAsia"/>
        </w:rPr>
        <w:t>产物的水化反应程度及耐久性有关，是评价固化</w:t>
      </w:r>
      <w:r>
        <w:rPr>
          <w:rFonts w:ascii="Times New Roman"/>
        </w:rPr>
        <w:t>/</w:t>
      </w:r>
      <w:r>
        <w:rPr>
          <w:rFonts w:ascii="Times New Roman"/>
        </w:rPr>
        <w:t>稳定化效果的重要参考指标之</w:t>
      </w:r>
      <w:r>
        <w:rPr>
          <w:rFonts w:ascii="Times New Roman" w:hint="eastAsia"/>
        </w:rPr>
        <w:t>一。</w:t>
      </w:r>
    </w:p>
    <w:p w:rsidR="00C433F0" w:rsidRDefault="00C433F0" w:rsidP="00C433F0">
      <w:pPr>
        <w:pStyle w:val="affe"/>
        <w:rPr>
          <w:rFonts w:ascii="Times New Roman"/>
        </w:rPr>
      </w:pPr>
      <w:r>
        <w:rPr>
          <w:rFonts w:ascii="Times New Roman" w:hint="eastAsia"/>
        </w:rPr>
        <w:t>固化</w:t>
      </w:r>
      <w:r>
        <w:rPr>
          <w:rFonts w:ascii="Times New Roman"/>
        </w:rPr>
        <w:t>/</w:t>
      </w:r>
      <w:r>
        <w:rPr>
          <w:rFonts w:ascii="Times New Roman"/>
        </w:rPr>
        <w:t>稳定化产物的抗压强度应根据其最终用途或接收地的相关要求来确</w:t>
      </w:r>
      <w:r>
        <w:rPr>
          <w:rFonts w:ascii="Times New Roman" w:hint="eastAsia"/>
        </w:rPr>
        <w:t>定。对于一般的危险废物，固化</w:t>
      </w:r>
      <w:r>
        <w:rPr>
          <w:rFonts w:ascii="Times New Roman"/>
        </w:rPr>
        <w:t>/</w:t>
      </w:r>
      <w:r>
        <w:rPr>
          <w:rFonts w:ascii="Times New Roman" w:hint="eastAsia"/>
        </w:rPr>
        <w:t>稳定化产物的无侧限抗压强度在</w:t>
      </w:r>
      <w:r>
        <w:rPr>
          <w:rFonts w:ascii="Times New Roman"/>
        </w:rPr>
        <w:t>0.1</w:t>
      </w:r>
      <w:r>
        <w:rPr>
          <w:rFonts w:ascii="Times New Roman" w:hint="eastAsia"/>
        </w:rPr>
        <w:t>～</w:t>
      </w:r>
      <w:r>
        <w:rPr>
          <w:rFonts w:ascii="Times New Roman"/>
        </w:rPr>
        <w:t>0.5 MPa</w:t>
      </w:r>
      <w:r>
        <w:rPr>
          <w:rFonts w:ascii="Times New Roman" w:hint="eastAsia"/>
        </w:rPr>
        <w:t>便可；用作建筑材料，需要</w:t>
      </w:r>
      <w:r>
        <w:rPr>
          <w:rFonts w:ascii="Times New Roman"/>
        </w:rPr>
        <w:t>&gt;l0 MPa</w:t>
      </w:r>
      <w:r>
        <w:rPr>
          <w:rFonts w:ascii="Times New Roman" w:hint="eastAsia"/>
        </w:rPr>
        <w:t>；处理放射性废物产出的固化产物的抗压强度要</w:t>
      </w:r>
      <w:r>
        <w:rPr>
          <w:rFonts w:ascii="Times New Roman"/>
        </w:rPr>
        <w:t>&gt;20 MPa</w:t>
      </w:r>
      <w:r>
        <w:rPr>
          <w:rFonts w:ascii="Times New Roman" w:hint="eastAsia"/>
        </w:rPr>
        <w:t>；作卫生填埋处理时，根据《生活垃圾卫生填埋处理技术规范》（</w:t>
      </w:r>
      <w:r>
        <w:rPr>
          <w:rFonts w:ascii="Times New Roman"/>
        </w:rPr>
        <w:t>GB50869</w:t>
      </w:r>
      <w:r>
        <w:rPr>
          <w:rFonts w:ascii="Times New Roman" w:hint="eastAsia"/>
        </w:rPr>
        <w:t>）的相关规定，需要满足无侧限抗压强度≥</w:t>
      </w:r>
      <w:r>
        <w:rPr>
          <w:rFonts w:ascii="Times New Roman"/>
        </w:rPr>
        <w:t xml:space="preserve">50 KPa </w:t>
      </w:r>
      <w:r>
        <w:rPr>
          <w:rFonts w:ascii="Times New Roman" w:hint="eastAsia"/>
        </w:rPr>
        <w:t>的相关规定；</w:t>
      </w:r>
      <w:proofErr w:type="gramStart"/>
      <w:r>
        <w:rPr>
          <w:rFonts w:ascii="Times New Roman" w:hint="eastAsia"/>
        </w:rPr>
        <w:t>作公路</w:t>
      </w:r>
      <w:proofErr w:type="gramEnd"/>
      <w:r>
        <w:rPr>
          <w:rFonts w:ascii="Times New Roman" w:hint="eastAsia"/>
        </w:rPr>
        <w:t>路基时，根据《城镇道路工程施工与质量验收规范》（</w:t>
      </w:r>
      <w:r>
        <w:rPr>
          <w:rFonts w:ascii="Times New Roman"/>
        </w:rPr>
        <w:t>CJJ01</w:t>
      </w:r>
      <w:r>
        <w:rPr>
          <w:rFonts w:ascii="Times New Roman" w:hint="eastAsia"/>
        </w:rPr>
        <w:t>）的规定，城市快速路、主干路基层水泥稳定土类材料</w:t>
      </w:r>
      <w:r>
        <w:rPr>
          <w:rFonts w:ascii="Times New Roman"/>
        </w:rPr>
        <w:t xml:space="preserve">7 d </w:t>
      </w:r>
      <w:r>
        <w:rPr>
          <w:rFonts w:ascii="Times New Roman" w:hint="eastAsia"/>
        </w:rPr>
        <w:t>无侧限抗压强度为</w:t>
      </w:r>
      <w:r>
        <w:rPr>
          <w:rFonts w:ascii="Times New Roman"/>
        </w:rPr>
        <w:t>3.0-4.0 MPa</w:t>
      </w:r>
      <w:r>
        <w:rPr>
          <w:rFonts w:ascii="Times New Roman" w:hint="eastAsia"/>
        </w:rPr>
        <w:t>，底基层为</w:t>
      </w:r>
      <w:r>
        <w:rPr>
          <w:rFonts w:ascii="Times New Roman"/>
        </w:rPr>
        <w:t>1.5-2.5 MPa</w:t>
      </w:r>
      <w:r>
        <w:rPr>
          <w:rFonts w:ascii="Times New Roman" w:hint="eastAsia"/>
        </w:rPr>
        <w:t>；其他等级道路基层为</w:t>
      </w:r>
      <w:r>
        <w:rPr>
          <w:rFonts w:ascii="Times New Roman"/>
        </w:rPr>
        <w:t>2.5-3.0MPa</w:t>
      </w:r>
      <w:r>
        <w:rPr>
          <w:rFonts w:ascii="Times New Roman" w:hint="eastAsia"/>
        </w:rPr>
        <w:t>，底基层为</w:t>
      </w:r>
      <w:r>
        <w:rPr>
          <w:rFonts w:ascii="Times New Roman"/>
        </w:rPr>
        <w:t>1.5-2.0MPa</w:t>
      </w:r>
      <w:r>
        <w:rPr>
          <w:rFonts w:ascii="Times New Roman" w:hint="eastAsia"/>
        </w:rPr>
        <w:t>。抗压强度检测方法与标准可参考国内相关技术规程，如《后锚固法检测混凝土抗压强度技术规程》（</w:t>
      </w:r>
      <w:r>
        <w:rPr>
          <w:rFonts w:ascii="Times New Roman"/>
        </w:rPr>
        <w:t>JGJ/T 208</w:t>
      </w:r>
      <w:r>
        <w:rPr>
          <w:rFonts w:ascii="Times New Roman" w:hint="eastAsia"/>
        </w:rPr>
        <w:t>）、《水泥胶砂强度检验方法</w:t>
      </w:r>
      <w:r>
        <w:rPr>
          <w:rFonts w:ascii="Times New Roman"/>
        </w:rPr>
        <w:t xml:space="preserve">(ISO </w:t>
      </w:r>
      <w:r>
        <w:rPr>
          <w:rFonts w:ascii="Times New Roman" w:hint="eastAsia"/>
        </w:rPr>
        <w:t>法</w:t>
      </w:r>
      <w:r>
        <w:rPr>
          <w:rFonts w:ascii="Times New Roman"/>
        </w:rPr>
        <w:t>)</w:t>
      </w:r>
      <w:r>
        <w:rPr>
          <w:rFonts w:ascii="Times New Roman" w:hint="eastAsia"/>
        </w:rPr>
        <w:t>》（</w:t>
      </w:r>
      <w:r>
        <w:rPr>
          <w:rFonts w:ascii="Times New Roman"/>
        </w:rPr>
        <w:t>GB/T17671</w:t>
      </w:r>
      <w:r>
        <w:rPr>
          <w:rFonts w:ascii="Times New Roman" w:hint="eastAsia"/>
        </w:rPr>
        <w:t>）、《公路工程无机结合材料试验规程》（</w:t>
      </w:r>
      <w:r>
        <w:rPr>
          <w:rFonts w:ascii="Times New Roman"/>
        </w:rPr>
        <w:t>JTGE51</w:t>
      </w:r>
      <w:r>
        <w:rPr>
          <w:rFonts w:ascii="Times New Roman" w:hint="eastAsia"/>
        </w:rPr>
        <w:t>）、《公路工程质量检验评定标准》（</w:t>
      </w:r>
      <w:r>
        <w:rPr>
          <w:rFonts w:ascii="Times New Roman"/>
        </w:rPr>
        <w:t>JTGF80/1)</w:t>
      </w:r>
      <w:r>
        <w:rPr>
          <w:rFonts w:ascii="Times New Roman" w:hint="eastAsia"/>
        </w:rPr>
        <w:t>等。</w:t>
      </w:r>
    </w:p>
    <w:p w:rsidR="00C433F0" w:rsidRDefault="00C433F0" w:rsidP="00C433F0">
      <w:pPr>
        <w:pStyle w:val="a2"/>
        <w:spacing w:beforeLines="0" w:afterLines="0"/>
        <w:rPr>
          <w:rFonts w:ascii="Times New Roman"/>
          <w:szCs w:val="20"/>
        </w:rPr>
      </w:pPr>
      <w:r>
        <w:rPr>
          <w:rFonts w:ascii="Times New Roman" w:eastAsia="宋体" w:hint="eastAsia"/>
        </w:rPr>
        <w:t>渗透性能评估</w:t>
      </w:r>
    </w:p>
    <w:p w:rsidR="00C433F0" w:rsidRDefault="00C433F0" w:rsidP="00C433F0">
      <w:pPr>
        <w:pStyle w:val="affe"/>
        <w:rPr>
          <w:rFonts w:ascii="Times New Roman"/>
        </w:rPr>
      </w:pPr>
      <w:r>
        <w:rPr>
          <w:rFonts w:ascii="Times New Roman" w:hint="eastAsia"/>
        </w:rPr>
        <w:t>固化</w:t>
      </w:r>
      <w:r>
        <w:rPr>
          <w:rFonts w:ascii="Times New Roman"/>
        </w:rPr>
        <w:t>/</w:t>
      </w:r>
      <w:r>
        <w:rPr>
          <w:rFonts w:ascii="Times New Roman" w:hint="eastAsia"/>
        </w:rPr>
        <w:t>稳定化产物的抗水渗透性能可能过渗透试验来评价。常用的试验方法为《普通混凝土长期性能和耐久性能试验方法标准》（</w:t>
      </w:r>
      <w:r>
        <w:rPr>
          <w:rFonts w:ascii="Times New Roman"/>
        </w:rPr>
        <w:t>GB/T50082</w:t>
      </w:r>
      <w:r>
        <w:rPr>
          <w:rFonts w:ascii="Times New Roman" w:hint="eastAsia"/>
        </w:rPr>
        <w:t>）中的抗水渗透试验方法。由于固化</w:t>
      </w:r>
      <w:r>
        <w:rPr>
          <w:rFonts w:ascii="Times New Roman"/>
        </w:rPr>
        <w:t>/</w:t>
      </w:r>
      <w:r>
        <w:rPr>
          <w:rFonts w:ascii="Times New Roman" w:hint="eastAsia"/>
        </w:rPr>
        <w:t>稳定化产物的渗透系数较小，为了准确且快速测定其渗透系数，一般采用变水头试验法，将固化</w:t>
      </w:r>
      <w:r>
        <w:rPr>
          <w:rFonts w:ascii="Times New Roman"/>
        </w:rPr>
        <w:t>/</w:t>
      </w:r>
      <w:r>
        <w:rPr>
          <w:rFonts w:ascii="Times New Roman" w:hint="eastAsia"/>
        </w:rPr>
        <w:t>稳定化产物密封后压入到抗渗仪的试模中，每隔一定时间增加一定的水压，测定固化</w:t>
      </w:r>
      <w:r>
        <w:rPr>
          <w:rFonts w:ascii="Times New Roman"/>
        </w:rPr>
        <w:t>/</w:t>
      </w:r>
      <w:r>
        <w:rPr>
          <w:rFonts w:ascii="Times New Roman" w:hint="eastAsia"/>
        </w:rPr>
        <w:t>稳定化产物表面的渗水体积。</w:t>
      </w:r>
    </w:p>
    <w:p w:rsidR="00C433F0" w:rsidRDefault="00C433F0" w:rsidP="00C433F0">
      <w:pPr>
        <w:pStyle w:val="a2"/>
        <w:spacing w:beforeLines="0" w:afterLines="0"/>
        <w:rPr>
          <w:rFonts w:ascii="Times New Roman" w:eastAsia="宋体"/>
        </w:rPr>
      </w:pPr>
      <w:r>
        <w:rPr>
          <w:rFonts w:ascii="Times New Roman" w:eastAsia="宋体" w:hint="eastAsia"/>
        </w:rPr>
        <w:t>浸出毒性评估</w:t>
      </w:r>
    </w:p>
    <w:p w:rsidR="00C433F0" w:rsidRDefault="00C433F0" w:rsidP="00C433F0">
      <w:pPr>
        <w:pStyle w:val="affe"/>
        <w:rPr>
          <w:rFonts w:ascii="Times New Roman"/>
        </w:rPr>
      </w:pPr>
      <w:r>
        <w:rPr>
          <w:rFonts w:ascii="Times New Roman" w:hint="eastAsia"/>
        </w:rPr>
        <w:t>根据固化</w:t>
      </w:r>
      <w:r>
        <w:rPr>
          <w:rFonts w:ascii="Times New Roman"/>
        </w:rPr>
        <w:t>/</w:t>
      </w:r>
      <w:r>
        <w:rPr>
          <w:rFonts w:ascii="Times New Roman" w:hint="eastAsia"/>
        </w:rPr>
        <w:t>稳定化产物的最终去向与用途，可选择适当的浸出毒性方法对固化</w:t>
      </w:r>
      <w:r>
        <w:rPr>
          <w:rFonts w:ascii="Times New Roman"/>
        </w:rPr>
        <w:t>/</w:t>
      </w:r>
      <w:r>
        <w:rPr>
          <w:rFonts w:ascii="Times New Roman" w:hint="eastAsia"/>
        </w:rPr>
        <w:t>稳定化产物进行浸出毒性评估，评估标准按照固化</w:t>
      </w:r>
      <w:r>
        <w:rPr>
          <w:rFonts w:ascii="Times New Roman"/>
        </w:rPr>
        <w:t>/</w:t>
      </w:r>
      <w:r>
        <w:rPr>
          <w:rFonts w:ascii="Times New Roman" w:hint="eastAsia"/>
        </w:rPr>
        <w:t>稳定化产物接收地的相关要求确定。对于稳定化后原位回填的土壤，其浸出毒性的评估方法可参照《固体废物浸出毒性浸出方法水平振荡法》（</w:t>
      </w:r>
      <w:r>
        <w:rPr>
          <w:rFonts w:ascii="Times New Roman"/>
        </w:rPr>
        <w:t>HJ 557</w:t>
      </w:r>
      <w:r>
        <w:rPr>
          <w:rFonts w:ascii="Times New Roman" w:hint="eastAsia"/>
        </w:rPr>
        <w:t>），评估标准一般采用《地表水环境质量标准》（</w:t>
      </w:r>
      <w:r>
        <w:rPr>
          <w:rFonts w:ascii="Times New Roman"/>
        </w:rPr>
        <w:t>GB 3838</w:t>
      </w:r>
      <w:r>
        <w:rPr>
          <w:rFonts w:ascii="Times New Roman" w:hint="eastAsia"/>
        </w:rPr>
        <w:t>）的Ⅳ类标准；若修复目标地块边界半径</w:t>
      </w:r>
      <w:r>
        <w:rPr>
          <w:rFonts w:ascii="Times New Roman"/>
        </w:rPr>
        <w:t>2000 m</w:t>
      </w:r>
      <w:r>
        <w:rPr>
          <w:rFonts w:ascii="Times New Roman" w:hint="eastAsia"/>
        </w:rPr>
        <w:t>范围内存在饮用水源地、集中地、水开采区、涉水风景名胜区和自然保护区等水环境敏感点则执行Ⅲ类标准。对于用于填埋的固体废物，其浸出毒性的评估方法可参照《固体废物浸出毒性浸出方法硫酸硝酸法》（</w:t>
      </w:r>
      <w:r>
        <w:rPr>
          <w:rFonts w:ascii="Times New Roman"/>
        </w:rPr>
        <w:t>HJ/T299</w:t>
      </w:r>
      <w:r>
        <w:rPr>
          <w:rFonts w:ascii="Times New Roman" w:hint="eastAsia"/>
        </w:rPr>
        <w:t>），毒性浸出评估标准可参考《危险废物填埋污染控制标准》（</w:t>
      </w:r>
      <w:r>
        <w:rPr>
          <w:rFonts w:ascii="Times New Roman"/>
        </w:rPr>
        <w:t>GB 18598</w:t>
      </w:r>
      <w:r>
        <w:rPr>
          <w:rFonts w:ascii="Times New Roman" w:hint="eastAsia"/>
        </w:rPr>
        <w:t>）。</w:t>
      </w:r>
    </w:p>
    <w:p w:rsidR="00C433F0" w:rsidRDefault="00C433F0" w:rsidP="00C433F0">
      <w:pPr>
        <w:pStyle w:val="a2"/>
        <w:spacing w:beforeLines="0" w:afterLines="0"/>
        <w:rPr>
          <w:rFonts w:ascii="Times New Roman" w:eastAsia="宋体"/>
        </w:rPr>
      </w:pPr>
      <w:proofErr w:type="gramStart"/>
      <w:r>
        <w:rPr>
          <w:rFonts w:ascii="Times New Roman" w:eastAsia="宋体" w:hint="eastAsia"/>
        </w:rPr>
        <w:t>增容比评估</w:t>
      </w:r>
      <w:proofErr w:type="gramEnd"/>
    </w:p>
    <w:p w:rsidR="00C433F0" w:rsidRDefault="00C433F0" w:rsidP="00C433F0">
      <w:pPr>
        <w:pStyle w:val="affe"/>
        <w:rPr>
          <w:rFonts w:ascii="Times New Roman"/>
        </w:rPr>
      </w:pPr>
      <w:r>
        <w:rPr>
          <w:rFonts w:ascii="Times New Roman" w:hint="eastAsia"/>
        </w:rPr>
        <w:t>由于添加了粘合剂，固化</w:t>
      </w:r>
      <w:r>
        <w:rPr>
          <w:rFonts w:ascii="Times New Roman"/>
        </w:rPr>
        <w:t>/</w:t>
      </w:r>
      <w:r>
        <w:rPr>
          <w:rFonts w:ascii="Times New Roman" w:hint="eastAsia"/>
        </w:rPr>
        <w:t>稳定化产物的体积较原介质的体积会有所增加，可通过计算</w:t>
      </w:r>
      <w:proofErr w:type="gramStart"/>
      <w:r>
        <w:rPr>
          <w:rFonts w:ascii="Times New Roman" w:hint="eastAsia"/>
        </w:rPr>
        <w:t>增容比来</w:t>
      </w:r>
      <w:proofErr w:type="gramEnd"/>
      <w:r>
        <w:rPr>
          <w:rFonts w:ascii="Times New Roman" w:hint="eastAsia"/>
        </w:rPr>
        <w:t>描述其体积增量，</w:t>
      </w:r>
      <w:proofErr w:type="gramStart"/>
      <w:r>
        <w:rPr>
          <w:rFonts w:ascii="Times New Roman" w:hint="eastAsia"/>
        </w:rPr>
        <w:t>即危险</w:t>
      </w:r>
      <w:proofErr w:type="gramEnd"/>
      <w:r>
        <w:rPr>
          <w:rFonts w:ascii="Times New Roman" w:hint="eastAsia"/>
        </w:rPr>
        <w:t>废物固化后固化体体积与危险废物原体积比。</w:t>
      </w:r>
    </w:p>
    <w:p w:rsidR="00C433F0" w:rsidRDefault="00C433F0" w:rsidP="00C433F0">
      <w:pPr>
        <w:pStyle w:val="affe"/>
        <w:rPr>
          <w:rFonts w:ascii="Times New Roman"/>
        </w:rPr>
      </w:pPr>
      <w:proofErr w:type="gramStart"/>
      <w:r>
        <w:rPr>
          <w:rFonts w:ascii="Times New Roman" w:hint="eastAsia"/>
        </w:rPr>
        <w:t>增容比是</w:t>
      </w:r>
      <w:proofErr w:type="gramEnd"/>
      <w:r>
        <w:rPr>
          <w:rFonts w:ascii="Times New Roman" w:hint="eastAsia"/>
        </w:rPr>
        <w:t>评价固化处理方法和衡量最终成本的一项重要指标，应越低越好。</w:t>
      </w:r>
    </w:p>
    <w:p w:rsidR="00C433F0" w:rsidRDefault="00C433F0" w:rsidP="00C433F0">
      <w:pPr>
        <w:pStyle w:val="a1"/>
        <w:spacing w:before="312" w:after="312"/>
        <w:rPr>
          <w:rFonts w:ascii="Times New Roman"/>
        </w:rPr>
      </w:pPr>
      <w:bookmarkStart w:id="109" w:name="_Toc72210599"/>
      <w:bookmarkStart w:id="110" w:name="_Toc110598758"/>
      <w:r>
        <w:rPr>
          <w:rFonts w:hint="eastAsia"/>
        </w:rPr>
        <w:lastRenderedPageBreak/>
        <w:t>固化</w:t>
      </w:r>
      <w:r>
        <w:t>/稳定化</w:t>
      </w:r>
      <w:r>
        <w:rPr>
          <w:rFonts w:hint="eastAsia"/>
        </w:rPr>
        <w:t>产物</w:t>
      </w:r>
      <w:r>
        <w:t>长效监测与维护指标</w:t>
      </w:r>
      <w:bookmarkEnd w:id="109"/>
      <w:bookmarkEnd w:id="110"/>
    </w:p>
    <w:p w:rsidR="00C433F0" w:rsidRDefault="00C433F0" w:rsidP="00C433F0">
      <w:pPr>
        <w:pStyle w:val="affe"/>
        <w:rPr>
          <w:rFonts w:ascii="Times New Roman"/>
        </w:rPr>
      </w:pPr>
      <w:r>
        <w:rPr>
          <w:rFonts w:ascii="Times New Roman" w:hint="eastAsia"/>
        </w:rPr>
        <w:t>修复施工完成后，应对固化</w:t>
      </w:r>
      <w:r>
        <w:rPr>
          <w:rFonts w:ascii="Times New Roman"/>
        </w:rPr>
        <w:t>/</w:t>
      </w:r>
      <w:r>
        <w:rPr>
          <w:rFonts w:ascii="Times New Roman"/>
        </w:rPr>
        <w:t>稳定化产物进行效果评估与长期监测，并进行</w:t>
      </w:r>
      <w:r>
        <w:rPr>
          <w:rFonts w:ascii="Times New Roman" w:hint="eastAsia"/>
        </w:rPr>
        <w:t>有效的维护，以确保修复效果持久有效。</w:t>
      </w:r>
    </w:p>
    <w:p w:rsidR="00C433F0" w:rsidRDefault="00C433F0" w:rsidP="00C433F0">
      <w:pPr>
        <w:pStyle w:val="a2"/>
        <w:spacing w:beforeLines="0" w:afterLines="0"/>
        <w:rPr>
          <w:rFonts w:ascii="Times New Roman" w:eastAsia="宋体"/>
        </w:rPr>
      </w:pPr>
      <w:r>
        <w:rPr>
          <w:rFonts w:ascii="Times New Roman" w:eastAsia="宋体" w:hint="eastAsia"/>
        </w:rPr>
        <w:t>长效监测指标</w:t>
      </w:r>
    </w:p>
    <w:p w:rsidR="00C433F0" w:rsidRDefault="00C433F0" w:rsidP="00C433F0">
      <w:pPr>
        <w:pStyle w:val="affe"/>
        <w:rPr>
          <w:rFonts w:ascii="Times New Roman"/>
        </w:rPr>
      </w:pPr>
      <w:r>
        <w:rPr>
          <w:rFonts w:ascii="Times New Roman" w:hint="eastAsia"/>
        </w:rPr>
        <w:t>长期监测的总体目标是根据固化</w:t>
      </w:r>
      <w:r>
        <w:rPr>
          <w:rFonts w:ascii="Times New Roman"/>
        </w:rPr>
        <w:t>/</w:t>
      </w:r>
      <w:r>
        <w:rPr>
          <w:rFonts w:ascii="Times New Roman"/>
        </w:rPr>
        <w:t>稳定化产物的处置或再利用方式，长期监</w:t>
      </w:r>
      <w:r>
        <w:rPr>
          <w:rFonts w:ascii="Times New Roman" w:hint="eastAsia"/>
        </w:rPr>
        <w:t>测固化</w:t>
      </w:r>
      <w:r>
        <w:rPr>
          <w:rFonts w:ascii="Times New Roman"/>
        </w:rPr>
        <w:t>/</w:t>
      </w:r>
      <w:r>
        <w:rPr>
          <w:rFonts w:ascii="Times New Roman"/>
        </w:rPr>
        <w:t>稳定化产物中污染物的浸出情况，并按照预先规定的修复目标或相关环</w:t>
      </w:r>
      <w:r>
        <w:rPr>
          <w:rFonts w:ascii="Times New Roman" w:hint="eastAsia"/>
        </w:rPr>
        <w:t>境质量标准的要求，评估污染物浸出对周边环境（尤其是水环境）的影响，以保证在预期的时间范围内修复效果持久有效。长期监测的关注重点是固化</w:t>
      </w:r>
      <w:r>
        <w:rPr>
          <w:rFonts w:ascii="Times New Roman"/>
        </w:rPr>
        <w:t>/</w:t>
      </w:r>
      <w:r>
        <w:rPr>
          <w:rFonts w:ascii="Times New Roman"/>
        </w:rPr>
        <w:t>稳定化</w:t>
      </w:r>
      <w:r>
        <w:rPr>
          <w:rFonts w:ascii="Times New Roman" w:hint="eastAsia"/>
        </w:rPr>
        <w:t>产物对地下水（或地表水）环境的影响。</w:t>
      </w:r>
    </w:p>
    <w:p w:rsidR="00C433F0" w:rsidRDefault="00C433F0" w:rsidP="00C433F0">
      <w:pPr>
        <w:pStyle w:val="affe"/>
        <w:ind w:firstLineChars="0" w:firstLine="0"/>
        <w:rPr>
          <w:rFonts w:ascii="Times New Roman"/>
        </w:rPr>
      </w:pPr>
      <w:r>
        <w:rPr>
          <w:rFonts w:ascii="Times New Roman" w:hint="eastAsia"/>
        </w:rPr>
        <w:t>10.1</w:t>
      </w:r>
      <w:r>
        <w:rPr>
          <w:rFonts w:ascii="Times New Roman"/>
        </w:rPr>
        <w:t>.</w:t>
      </w:r>
      <w:r>
        <w:rPr>
          <w:rFonts w:ascii="Times New Roman" w:hint="eastAsia"/>
        </w:rPr>
        <w:t>1</w:t>
      </w:r>
      <w:r>
        <w:rPr>
          <w:rFonts w:ascii="Times New Roman"/>
        </w:rPr>
        <w:t xml:space="preserve">  </w:t>
      </w:r>
      <w:r>
        <w:rPr>
          <w:rFonts w:ascii="Times New Roman"/>
        </w:rPr>
        <w:t>监测对象应包括土壤、修复区域上下游地下水，必要时还可检测修复区域地表水。</w:t>
      </w:r>
    </w:p>
    <w:p w:rsidR="00C433F0" w:rsidRDefault="00C433F0" w:rsidP="00C433F0">
      <w:pPr>
        <w:pStyle w:val="affe"/>
        <w:ind w:firstLineChars="0" w:firstLine="0"/>
        <w:rPr>
          <w:rFonts w:ascii="Times New Roman"/>
        </w:rPr>
      </w:pPr>
      <w:r>
        <w:rPr>
          <w:rFonts w:ascii="Times New Roman" w:hint="eastAsia"/>
        </w:rPr>
        <w:t>10.1</w:t>
      </w:r>
      <w:r>
        <w:rPr>
          <w:rFonts w:ascii="Times New Roman"/>
        </w:rPr>
        <w:t>.</w:t>
      </w:r>
      <w:r>
        <w:rPr>
          <w:rFonts w:ascii="Times New Roman" w:hint="eastAsia"/>
        </w:rPr>
        <w:t>2</w:t>
      </w:r>
      <w:r>
        <w:rPr>
          <w:rFonts w:ascii="Times New Roman"/>
        </w:rPr>
        <w:t xml:space="preserve">  </w:t>
      </w:r>
      <w:r>
        <w:rPr>
          <w:rFonts w:ascii="Times New Roman"/>
        </w:rPr>
        <w:t>固化</w:t>
      </w:r>
      <w:r>
        <w:rPr>
          <w:rFonts w:ascii="Times New Roman" w:hint="eastAsia"/>
        </w:rPr>
        <w:t>/</w:t>
      </w:r>
      <w:r>
        <w:rPr>
          <w:rFonts w:ascii="Times New Roman" w:hint="eastAsia"/>
        </w:rPr>
        <w:t>稳定化产物</w:t>
      </w:r>
      <w:r>
        <w:rPr>
          <w:rFonts w:ascii="Times New Roman"/>
        </w:rPr>
        <w:t>监测指标应包括目标污染物浸出浓度；修复区域地表水、修复区域上下游地下水监测指标应包括目标污染物浓度、</w:t>
      </w:r>
      <w:r>
        <w:rPr>
          <w:rFonts w:ascii="Times New Roman"/>
        </w:rPr>
        <w:t>pH</w:t>
      </w:r>
      <w:r>
        <w:rPr>
          <w:rFonts w:ascii="Times New Roman"/>
        </w:rPr>
        <w:t>、电导率、氧化还原电位、实施固化稳定化修复的污染物以及固化</w:t>
      </w:r>
      <w:r>
        <w:rPr>
          <w:rFonts w:ascii="Times New Roman"/>
        </w:rPr>
        <w:t>/</w:t>
      </w:r>
      <w:r>
        <w:rPr>
          <w:rFonts w:ascii="Times New Roman"/>
        </w:rPr>
        <w:t>稳定化过程可能引入的其他潜在污染物。</w:t>
      </w:r>
    </w:p>
    <w:p w:rsidR="00C433F0" w:rsidRDefault="00C433F0" w:rsidP="00C433F0">
      <w:pPr>
        <w:pStyle w:val="affe"/>
        <w:ind w:firstLineChars="0" w:firstLine="0"/>
        <w:rPr>
          <w:rFonts w:ascii="Times New Roman"/>
        </w:rPr>
      </w:pPr>
      <w:r>
        <w:rPr>
          <w:rFonts w:ascii="Times New Roman" w:hint="eastAsia"/>
        </w:rPr>
        <w:t>10.1</w:t>
      </w:r>
      <w:r>
        <w:rPr>
          <w:rFonts w:ascii="Times New Roman"/>
        </w:rPr>
        <w:t>.</w:t>
      </w:r>
      <w:r>
        <w:rPr>
          <w:rFonts w:ascii="Times New Roman" w:hint="eastAsia"/>
        </w:rPr>
        <w:t>3</w:t>
      </w:r>
      <w:r>
        <w:rPr>
          <w:rFonts w:ascii="Times New Roman"/>
        </w:rPr>
        <w:t xml:space="preserve">  </w:t>
      </w:r>
      <w:r>
        <w:rPr>
          <w:rFonts w:ascii="Times New Roman" w:hint="eastAsia"/>
        </w:rPr>
        <w:t>施工</w:t>
      </w:r>
      <w:r>
        <w:rPr>
          <w:rFonts w:ascii="Times New Roman"/>
        </w:rPr>
        <w:t>后环境监测时长宜为</w:t>
      </w:r>
      <w:r>
        <w:rPr>
          <w:rFonts w:ascii="Times New Roman"/>
        </w:rPr>
        <w:t>5</w:t>
      </w:r>
      <w:r>
        <w:rPr>
          <w:rFonts w:ascii="Times New Roman"/>
        </w:rPr>
        <w:t>年，每半年监测</w:t>
      </w:r>
      <w:r>
        <w:rPr>
          <w:rFonts w:ascii="Times New Roman"/>
        </w:rPr>
        <w:t>1</w:t>
      </w:r>
      <w:r>
        <w:rPr>
          <w:rFonts w:ascii="Times New Roman"/>
        </w:rPr>
        <w:t>次。</w:t>
      </w:r>
    </w:p>
    <w:p w:rsidR="00C433F0" w:rsidRDefault="00C433F0" w:rsidP="00C433F0">
      <w:pPr>
        <w:pStyle w:val="affe"/>
        <w:ind w:firstLineChars="0" w:firstLine="0"/>
        <w:rPr>
          <w:rFonts w:ascii="Times New Roman"/>
        </w:rPr>
      </w:pPr>
      <w:r>
        <w:rPr>
          <w:rFonts w:ascii="Times New Roman" w:hint="eastAsia"/>
        </w:rPr>
        <w:t>10.1</w:t>
      </w:r>
      <w:r>
        <w:rPr>
          <w:rFonts w:ascii="Times New Roman"/>
        </w:rPr>
        <w:t>.</w:t>
      </w:r>
      <w:r>
        <w:rPr>
          <w:rFonts w:ascii="Times New Roman" w:hint="eastAsia"/>
        </w:rPr>
        <w:t>4</w:t>
      </w:r>
      <w:r>
        <w:rPr>
          <w:rFonts w:ascii="Times New Roman"/>
        </w:rPr>
        <w:t xml:space="preserve">  </w:t>
      </w:r>
      <w:r>
        <w:rPr>
          <w:rFonts w:ascii="Times New Roman" w:hint="eastAsia"/>
        </w:rPr>
        <w:t>施工</w:t>
      </w:r>
      <w:r>
        <w:rPr>
          <w:rFonts w:ascii="Times New Roman"/>
        </w:rPr>
        <w:t>后环境监测宜采集土壤样品，监测目标污染物向场外迁移情况，并应符合以下规定：</w:t>
      </w:r>
    </w:p>
    <w:p w:rsidR="00C433F0" w:rsidRDefault="00C433F0" w:rsidP="00C433F0">
      <w:pPr>
        <w:pStyle w:val="affe"/>
        <w:rPr>
          <w:rFonts w:ascii="Times New Roman"/>
        </w:rPr>
      </w:pPr>
      <w:r>
        <w:rPr>
          <w:rFonts w:ascii="Times New Roman"/>
        </w:rPr>
        <w:t xml:space="preserve">1  </w:t>
      </w:r>
      <w:r>
        <w:rPr>
          <w:rFonts w:ascii="Times New Roman"/>
        </w:rPr>
        <w:t>宜在原地原位固化</w:t>
      </w:r>
      <w:r>
        <w:rPr>
          <w:rFonts w:ascii="Times New Roman"/>
        </w:rPr>
        <w:t>/</w:t>
      </w:r>
      <w:r>
        <w:rPr>
          <w:rFonts w:ascii="Times New Roman"/>
        </w:rPr>
        <w:t>稳定化土壤、回填的原地异位固化</w:t>
      </w:r>
      <w:r>
        <w:rPr>
          <w:rFonts w:ascii="Times New Roman"/>
        </w:rPr>
        <w:t>/</w:t>
      </w:r>
      <w:r>
        <w:rPr>
          <w:rFonts w:ascii="Times New Roman"/>
        </w:rPr>
        <w:t>稳定化土壤场地之外的侧向边缘布设监测点位；</w:t>
      </w:r>
    </w:p>
    <w:p w:rsidR="00C433F0" w:rsidRDefault="00C433F0" w:rsidP="00C433F0">
      <w:pPr>
        <w:pStyle w:val="affe"/>
        <w:rPr>
          <w:rFonts w:ascii="Times New Roman"/>
        </w:rPr>
      </w:pPr>
      <w:r>
        <w:rPr>
          <w:rFonts w:ascii="Times New Roman"/>
        </w:rPr>
        <w:t xml:space="preserve">2  </w:t>
      </w:r>
      <w:r>
        <w:rPr>
          <w:rFonts w:ascii="Times New Roman"/>
        </w:rPr>
        <w:t>监测距离宜为原地原位固化</w:t>
      </w:r>
      <w:r>
        <w:rPr>
          <w:rFonts w:ascii="Times New Roman"/>
        </w:rPr>
        <w:t>/</w:t>
      </w:r>
      <w:r>
        <w:rPr>
          <w:rFonts w:ascii="Times New Roman"/>
        </w:rPr>
        <w:t>稳定化土壤、回填的原地异位固化</w:t>
      </w:r>
      <w:r>
        <w:rPr>
          <w:rFonts w:ascii="Times New Roman"/>
        </w:rPr>
        <w:t>/</w:t>
      </w:r>
      <w:r>
        <w:rPr>
          <w:rFonts w:ascii="Times New Roman"/>
        </w:rPr>
        <w:t>稳定化土壤场地之外的侧向边缘延伸</w:t>
      </w:r>
      <w:r>
        <w:rPr>
          <w:rFonts w:ascii="Times New Roman"/>
        </w:rPr>
        <w:t>50 cm</w:t>
      </w:r>
      <w:r>
        <w:rPr>
          <w:rFonts w:ascii="Times New Roman"/>
        </w:rPr>
        <w:t>范围内。</w:t>
      </w:r>
    </w:p>
    <w:p w:rsidR="00C433F0" w:rsidRDefault="00C433F0" w:rsidP="00C433F0">
      <w:pPr>
        <w:pStyle w:val="affe"/>
        <w:rPr>
          <w:rFonts w:ascii="Times New Roman"/>
        </w:rPr>
      </w:pPr>
      <w:r>
        <w:rPr>
          <w:rFonts w:ascii="Times New Roman"/>
        </w:rPr>
        <w:t xml:space="preserve">3  </w:t>
      </w:r>
      <w:r>
        <w:rPr>
          <w:rFonts w:ascii="Times New Roman"/>
        </w:rPr>
        <w:t>可在</w:t>
      </w:r>
      <w:r>
        <w:rPr>
          <w:rFonts w:ascii="Times New Roman"/>
        </w:rPr>
        <w:t>0~30 cm</w:t>
      </w:r>
      <w:r>
        <w:rPr>
          <w:rFonts w:ascii="Times New Roman"/>
        </w:rPr>
        <w:t>段内间隔</w:t>
      </w:r>
      <w:r>
        <w:rPr>
          <w:rFonts w:ascii="Times New Roman"/>
        </w:rPr>
        <w:t>5 cm</w:t>
      </w:r>
      <w:r>
        <w:rPr>
          <w:rFonts w:ascii="Times New Roman"/>
        </w:rPr>
        <w:t>布设</w:t>
      </w:r>
      <w:r>
        <w:rPr>
          <w:rFonts w:ascii="Times New Roman"/>
        </w:rPr>
        <w:t>1</w:t>
      </w:r>
      <w:r>
        <w:rPr>
          <w:rFonts w:ascii="Times New Roman"/>
        </w:rPr>
        <w:t>个监测点位，</w:t>
      </w:r>
      <w:r>
        <w:rPr>
          <w:rFonts w:ascii="Times New Roman"/>
        </w:rPr>
        <w:t>30 cm~50 cm</w:t>
      </w:r>
      <w:r>
        <w:rPr>
          <w:rFonts w:ascii="Times New Roman"/>
        </w:rPr>
        <w:t>段内每间隔</w:t>
      </w:r>
      <w:r>
        <w:rPr>
          <w:rFonts w:ascii="Times New Roman"/>
        </w:rPr>
        <w:t>10 cm</w:t>
      </w:r>
      <w:r>
        <w:rPr>
          <w:rFonts w:ascii="Times New Roman"/>
        </w:rPr>
        <w:t>布设</w:t>
      </w:r>
      <w:r>
        <w:rPr>
          <w:rFonts w:ascii="Times New Roman"/>
        </w:rPr>
        <w:t>1</w:t>
      </w:r>
      <w:r>
        <w:rPr>
          <w:rFonts w:ascii="Times New Roman"/>
        </w:rPr>
        <w:t>个监测点位。</w:t>
      </w:r>
    </w:p>
    <w:p w:rsidR="00C433F0" w:rsidRDefault="00C433F0" w:rsidP="00C433F0">
      <w:pPr>
        <w:pStyle w:val="affe"/>
        <w:rPr>
          <w:rFonts w:ascii="Times New Roman"/>
        </w:rPr>
      </w:pPr>
      <w:r>
        <w:rPr>
          <w:rFonts w:ascii="Times New Roman"/>
        </w:rPr>
        <w:t xml:space="preserve">4  </w:t>
      </w:r>
      <w:r>
        <w:rPr>
          <w:rFonts w:ascii="Times New Roman"/>
        </w:rPr>
        <w:t>必要时可采集固化</w:t>
      </w:r>
      <w:r>
        <w:rPr>
          <w:rFonts w:ascii="Times New Roman"/>
        </w:rPr>
        <w:t>/</w:t>
      </w:r>
      <w:r>
        <w:rPr>
          <w:rFonts w:ascii="Times New Roman"/>
        </w:rPr>
        <w:t>稳定化土壤样品，监测目标污染物浸出浓度、饱和渗透系数、无侧限抗压强度。</w:t>
      </w:r>
    </w:p>
    <w:p w:rsidR="00C433F0" w:rsidRDefault="00C433F0" w:rsidP="00C433F0">
      <w:pPr>
        <w:pStyle w:val="affe"/>
        <w:ind w:firstLineChars="0" w:firstLine="0"/>
        <w:rPr>
          <w:rFonts w:ascii="Times New Roman"/>
        </w:rPr>
      </w:pPr>
      <w:r>
        <w:rPr>
          <w:rFonts w:ascii="Times New Roman" w:hint="eastAsia"/>
        </w:rPr>
        <w:t>10.1</w:t>
      </w:r>
      <w:r>
        <w:rPr>
          <w:rFonts w:ascii="Times New Roman"/>
        </w:rPr>
        <w:t>.</w:t>
      </w:r>
      <w:r>
        <w:rPr>
          <w:rFonts w:ascii="Times New Roman" w:hint="eastAsia"/>
        </w:rPr>
        <w:t>5</w:t>
      </w:r>
      <w:r>
        <w:rPr>
          <w:rFonts w:ascii="Times New Roman"/>
        </w:rPr>
        <w:t xml:space="preserve">  </w:t>
      </w:r>
      <w:r>
        <w:rPr>
          <w:rFonts w:ascii="Times New Roman"/>
        </w:rPr>
        <w:t>应在固化</w:t>
      </w:r>
      <w:r>
        <w:rPr>
          <w:rFonts w:ascii="Times New Roman"/>
        </w:rPr>
        <w:t>/</w:t>
      </w:r>
      <w:r>
        <w:rPr>
          <w:rFonts w:ascii="Times New Roman"/>
        </w:rPr>
        <w:t>稳定化土壤的上游和下游区域布设地下水监测点位，地下水监测点位不应少于</w:t>
      </w:r>
      <w:r>
        <w:rPr>
          <w:rFonts w:ascii="Times New Roman"/>
        </w:rPr>
        <w:t>3</w:t>
      </w:r>
      <w:r>
        <w:rPr>
          <w:rFonts w:ascii="Times New Roman"/>
        </w:rPr>
        <w:t>个（上游</w:t>
      </w:r>
      <w:r>
        <w:rPr>
          <w:rFonts w:ascii="Times New Roman"/>
        </w:rPr>
        <w:t>1</w:t>
      </w:r>
      <w:r>
        <w:rPr>
          <w:rFonts w:ascii="Times New Roman"/>
        </w:rPr>
        <w:t>个、下游</w:t>
      </w:r>
      <w:r>
        <w:rPr>
          <w:rFonts w:ascii="Times New Roman"/>
        </w:rPr>
        <w:t>2</w:t>
      </w:r>
      <w:r>
        <w:rPr>
          <w:rFonts w:ascii="Times New Roman"/>
        </w:rPr>
        <w:t>个）。若固化</w:t>
      </w:r>
      <w:r>
        <w:rPr>
          <w:rFonts w:ascii="Times New Roman"/>
        </w:rPr>
        <w:t>/</w:t>
      </w:r>
      <w:r>
        <w:rPr>
          <w:rFonts w:ascii="Times New Roman"/>
        </w:rPr>
        <w:t>稳定化修复导致地下水流向发生改变，或地下水本身也存在一定程度的污染，以及地块条件允许，应在关注区域适当增加地下水监测点位布设。</w:t>
      </w:r>
    </w:p>
    <w:p w:rsidR="00C433F0" w:rsidRDefault="00C433F0" w:rsidP="00C433F0">
      <w:pPr>
        <w:pStyle w:val="a2"/>
        <w:spacing w:beforeLines="0" w:afterLines="0"/>
        <w:rPr>
          <w:rFonts w:ascii="Times New Roman" w:eastAsia="宋体"/>
        </w:rPr>
      </w:pPr>
      <w:r>
        <w:rPr>
          <w:rFonts w:ascii="Times New Roman" w:eastAsia="宋体" w:hint="eastAsia"/>
        </w:rPr>
        <w:t>长期维护</w:t>
      </w:r>
    </w:p>
    <w:p w:rsidR="00C433F0" w:rsidRDefault="00C433F0" w:rsidP="00C433F0">
      <w:pPr>
        <w:pStyle w:val="affe"/>
        <w:rPr>
          <w:rFonts w:ascii="Times New Roman"/>
        </w:rPr>
      </w:pPr>
      <w:r>
        <w:rPr>
          <w:rFonts w:ascii="Times New Roman" w:hint="eastAsia"/>
        </w:rPr>
        <w:t>固化</w:t>
      </w:r>
      <w:r>
        <w:rPr>
          <w:rFonts w:ascii="Times New Roman"/>
        </w:rPr>
        <w:t>/</w:t>
      </w:r>
      <w:r>
        <w:rPr>
          <w:rFonts w:ascii="Times New Roman" w:hint="eastAsia"/>
        </w:rPr>
        <w:t>稳定化修复完成后，根据固化</w:t>
      </w:r>
      <w:r>
        <w:rPr>
          <w:rFonts w:ascii="Times New Roman"/>
        </w:rPr>
        <w:t>/</w:t>
      </w:r>
      <w:r>
        <w:rPr>
          <w:rFonts w:ascii="Times New Roman" w:hint="eastAsia"/>
        </w:rPr>
        <w:t>稳定化产物的处置或再利用情况，应对固化</w:t>
      </w:r>
      <w:r>
        <w:rPr>
          <w:rFonts w:ascii="Times New Roman"/>
        </w:rPr>
        <w:t>/</w:t>
      </w:r>
      <w:r>
        <w:rPr>
          <w:rFonts w:ascii="Times New Roman" w:hint="eastAsia"/>
        </w:rPr>
        <w:t>稳定化产物进行长期维护。</w:t>
      </w:r>
    </w:p>
    <w:p w:rsidR="008047D3" w:rsidRPr="00C433F0" w:rsidRDefault="008047D3"/>
    <w:p w:rsidR="008047D3" w:rsidRDefault="008047D3">
      <w:pPr>
        <w:tabs>
          <w:tab w:val="left" w:pos="3068"/>
        </w:tabs>
      </w:pPr>
    </w:p>
    <w:sectPr w:rsidR="008047D3" w:rsidSect="008047D3">
      <w:headerReference w:type="default" r:id="rId21"/>
      <w:footerReference w:type="even" r:id="rId22"/>
      <w:footerReference w:type="default" r:id="rId23"/>
      <w:type w:val="oddPage"/>
      <w:pgSz w:w="11906" w:h="16838"/>
      <w:pgMar w:top="1984" w:right="1134" w:bottom="1134" w:left="1418" w:header="1418" w:footer="1134" w:gutter="0"/>
      <w:cols w:space="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A7C" w:rsidRDefault="00052A7C" w:rsidP="008047D3">
      <w:r>
        <w:separator/>
      </w:r>
    </w:p>
  </w:endnote>
  <w:endnote w:type="continuationSeparator" w:id="0">
    <w:p w:rsidR="00052A7C" w:rsidRDefault="00052A7C" w:rsidP="008047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b"/>
    </w:pPr>
    <w:r>
      <w:rPr>
        <w:rFonts w:hint="eastAsia"/>
      </w:rPr>
      <w:t>Ⅱ</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157032">
    <w:pPr>
      <w:pStyle w:val="affb"/>
    </w:pPr>
    <w:r>
      <w:pict>
        <v:shapetype id="_x0000_t202" coordsize="21600,21600" o:spt="202" path="m,l,21600r21600,l21600,xe">
          <v:stroke joinstyle="miter"/>
          <v:path gradientshapeok="t" o:connecttype="rect"/>
        </v:shapetype>
        <v:shape id="_x0000_s2054" type="#_x0000_t202" style="position:absolute;left:0;text-align:left;margin-left:913.6pt;margin-top:0;width:2in;height:2in;z-index:251727872;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1nbycsAgAAVw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n31dpwuXDwAlxo5Iomu2GiFdtf2zHam&#10;OIGYM91seMs3NZJvmQ/3zGEYUDCeS7jDUkqDJKa3KKmM+/qv8xiPHsFLSYPhyqnGW6JEftDoHQDD&#10;YLjB2A2GPqhbg2lFO1BLMnHBBTmYpTPqC97QKuaAi2mOTDkNg3kbugHHG+RitUpBmDbLwlY/WB6h&#10;o3jerg4BAiZdoyidEr1WmLfUmf5txIH+c5+inv4Hy0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DWdvJywCAABXBAAADgAAAAAAAAABACAAAAAfAQAAZHJzL2Uyb0RvYy54bWxQSwUGAAAAAAYA&#10;BgBZAQAAvQUAAAAA&#10;" filled="f" stroked="f" strokeweight=".5pt">
          <v:textbox style="mso-next-textbox:#_x0000_s2054;mso-fit-shape-to-text:t" inset="0,0,0,0">
            <w:txbxContent>
              <w:p w:rsidR="004F6651" w:rsidRDefault="00157032">
                <w:pPr>
                  <w:pStyle w:val="affb"/>
                </w:pPr>
                <w:r>
                  <w:rPr>
                    <w:noProof/>
                  </w:rPr>
                  <w:fldChar w:fldCharType="begin"/>
                </w:r>
                <w:r w:rsidR="009B6015">
                  <w:rPr>
                    <w:noProof/>
                  </w:rPr>
                  <w:instrText xml:space="preserve"> PAGE  \* MERGEFORMAT </w:instrText>
                </w:r>
                <w:r>
                  <w:rPr>
                    <w:noProof/>
                  </w:rPr>
                  <w:fldChar w:fldCharType="separate"/>
                </w:r>
                <w:r w:rsidR="00D26EB3">
                  <w:rPr>
                    <w:noProof/>
                  </w:rPr>
                  <w:t>4</w:t>
                </w:r>
                <w:r>
                  <w:rPr>
                    <w:noProof/>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157032">
    <w:pPr>
      <w:pStyle w:val="afff9"/>
      <w:jc w:val="left"/>
    </w:pPr>
    <w:r>
      <w:pict>
        <v:shapetype id="_x0000_t202" coordsize="21600,21600" o:spt="202" path="m,l,21600r21600,l21600,xe">
          <v:stroke joinstyle="miter"/>
          <v:path gradientshapeok="t" o:connecttype="rect"/>
        </v:shapetype>
        <v:shape id="_x0000_s2055" type="#_x0000_t202" style="position:absolute;margin-left:913.6pt;margin-top:0;width:2in;height:2in;z-index:251726848;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qPGc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pSo8ZywCAABXBAAADgAAAAAAAAABACAAAAAfAQAAZHJzL2Uyb0RvYy54bWxQSwUGAAAAAAYA&#10;BgBZAQAAvQUAAAAA&#10;" filled="f" stroked="f" strokeweight=".5pt">
          <v:textbox style="mso-next-textbox:#_x0000_s2055;mso-fit-shape-to-text:t" inset="0,0,0,0">
            <w:txbxContent>
              <w:p w:rsidR="004F6651" w:rsidRDefault="00157032">
                <w:pPr>
                  <w:pStyle w:val="affb"/>
                </w:pPr>
                <w:r>
                  <w:rPr>
                    <w:noProof/>
                  </w:rPr>
                  <w:fldChar w:fldCharType="begin"/>
                </w:r>
                <w:r w:rsidR="009B6015">
                  <w:rPr>
                    <w:noProof/>
                  </w:rPr>
                  <w:instrText xml:space="preserve"> PAGE  \* MERGEFORMAT </w:instrText>
                </w:r>
                <w:r>
                  <w:rPr>
                    <w:noProof/>
                  </w:rPr>
                  <w:fldChar w:fldCharType="separate"/>
                </w:r>
                <w:r w:rsidR="003720E4">
                  <w:rPr>
                    <w:noProof/>
                  </w:rPr>
                  <w:t>I</w:t>
                </w:r>
                <w:r>
                  <w:rPr>
                    <w:noProof/>
                  </w:rP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b"/>
      <w:jc w:val="left"/>
    </w:pPr>
    <w:r>
      <w:rPr>
        <w:rFonts w:hint="eastAsia"/>
      </w:rPr>
      <w:t>Ⅲ</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157032">
    <w:pPr>
      <w:pStyle w:val="afff9"/>
      <w:jc w:val="left"/>
    </w:pPr>
    <w:r>
      <w:pict>
        <v:shapetype id="_x0000_t202" coordsize="21600,21600" o:spt="202" path="m,l,21600r21600,l21600,xe">
          <v:stroke joinstyle="miter"/>
          <v:path gradientshapeok="t" o:connecttype="rect"/>
        </v:shapetype>
        <v:shape id="_x0000_s2053" type="#_x0000_t202" style="position:absolute;margin-left:0;margin-top:0;width:2in;height:2in;z-index:251669504;mso-wrap-style:none;mso-position-horizontal:in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filled="f" stroked="f" strokeweight=".5pt">
          <v:textbox style="mso-next-textbox:#_x0000_s2053;mso-fit-shape-to-text:t" inset="0,0,0,0">
            <w:txbxContent>
              <w:p w:rsidR="004F6651" w:rsidRDefault="00157032">
                <w:pPr>
                  <w:pStyle w:val="afff9"/>
                  <w:jc w:val="left"/>
                </w:pPr>
                <w:r>
                  <w:fldChar w:fldCharType="begin"/>
                </w:r>
                <w:r w:rsidR="004F6651">
                  <w:instrText xml:space="preserve"> PAGE  \* MERGEFORMAT </w:instrText>
                </w:r>
                <w:r>
                  <w:fldChar w:fldCharType="separate"/>
                </w:r>
                <w:r w:rsidR="003720E4">
                  <w:rPr>
                    <w:noProof/>
                  </w:rPr>
                  <w:t>III</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157032">
    <w:pPr>
      <w:pStyle w:val="affb"/>
    </w:pPr>
    <w:r>
      <w:pict>
        <v:shapetype id="_x0000_t202" coordsize="21600,21600" o:spt="202" path="m,l,21600r21600,l21600,xe">
          <v:stroke joinstyle="miter"/>
          <v:path gradientshapeok="t" o:connecttype="rect"/>
        </v:shapetype>
        <v:shape id="_x0000_s2049" type="#_x0000_t202" style="position:absolute;left:0;text-align:left;margin-left:913.6pt;margin-top:0;width:2in;height:2in;z-index:252220416;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filled="f" stroked="f" strokeweight=".5pt">
          <v:textbox style="mso-fit-shape-to-text:t" inset="0,0,0,0">
            <w:txbxContent>
              <w:p w:rsidR="004F6651" w:rsidRDefault="00157032">
                <w:pPr>
                  <w:pStyle w:val="affb"/>
                </w:pPr>
                <w:r>
                  <w:rPr>
                    <w:noProof/>
                  </w:rPr>
                  <w:fldChar w:fldCharType="begin"/>
                </w:r>
                <w:r w:rsidR="009B6015">
                  <w:rPr>
                    <w:noProof/>
                  </w:rPr>
                  <w:instrText xml:space="preserve"> PAGE  \* MERGEFORMAT </w:instrText>
                </w:r>
                <w:r>
                  <w:rPr>
                    <w:noProof/>
                  </w:rPr>
                  <w:fldChar w:fldCharType="separate"/>
                </w:r>
                <w:r w:rsidR="003720E4">
                  <w:rPr>
                    <w:noProof/>
                  </w:rPr>
                  <w:t>12</w:t>
                </w:r>
                <w:r>
                  <w:rPr>
                    <w:noProof/>
                  </w:rP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157032">
    <w:pPr>
      <w:pStyle w:val="afff9"/>
      <w:spacing w:before="0"/>
      <w:ind w:right="0"/>
      <w:jc w:val="both"/>
    </w:pPr>
    <w:r>
      <w:pict>
        <v:shapetype id="_x0000_t202" coordsize="21600,21600" o:spt="202" path="m,l,21600r21600,l21600,xe">
          <v:stroke joinstyle="miter"/>
          <v:path gradientshapeok="t" o:connecttype="rect"/>
        </v:shapetype>
        <v:shape id="_x0000_s2050" type="#_x0000_t202" style="position:absolute;left:0;text-align:left;margin-left:913.6pt;margin-top:0;width:2in;height:2in;z-index:252221440;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filled="f" stroked="f" strokeweight=".5pt">
          <v:textbox style="mso-fit-shape-to-text:t" inset="0,0,0,0">
            <w:txbxContent>
              <w:p w:rsidR="004F6651" w:rsidRDefault="00157032">
                <w:pPr>
                  <w:pStyle w:val="affb"/>
                </w:pPr>
                <w:r>
                  <w:rPr>
                    <w:noProof/>
                  </w:rPr>
                  <w:fldChar w:fldCharType="begin"/>
                </w:r>
                <w:r w:rsidR="009B6015">
                  <w:rPr>
                    <w:noProof/>
                  </w:rPr>
                  <w:instrText xml:space="preserve"> PAGE  \* MERGEFORMAT </w:instrText>
                </w:r>
                <w:r>
                  <w:rPr>
                    <w:noProof/>
                  </w:rPr>
                  <w:fldChar w:fldCharType="separate"/>
                </w:r>
                <w:r w:rsidR="003720E4">
                  <w:rPr>
                    <w:noProof/>
                  </w:rPr>
                  <w:t>13</w:t>
                </w:r>
                <w:r>
                  <w:rPr>
                    <w:noProof/>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A7C" w:rsidRDefault="00052A7C" w:rsidP="008047D3">
      <w:r>
        <w:separator/>
      </w:r>
    </w:p>
  </w:footnote>
  <w:footnote w:type="continuationSeparator" w:id="0">
    <w:p w:rsidR="00052A7C" w:rsidRDefault="00052A7C" w:rsidP="008047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c"/>
    </w:pPr>
    <w:r>
      <w:rPr>
        <w:b/>
      </w:rPr>
      <w:t>T/</w:t>
    </w:r>
    <w:r>
      <w:rPr>
        <w:rFonts w:hint="eastAsia"/>
        <w:b/>
      </w:rPr>
      <w:t>CCAA 36</w:t>
    </w:r>
    <w:r>
      <w:t>-20</w:t>
    </w:r>
    <w:r>
      <w:rPr>
        <w:rFonts w:hint="eastAsia"/>
      </w:rPr>
      <w:t>20X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c"/>
      <w:jc w:val="right"/>
    </w:pPr>
    <w:r>
      <w:rPr>
        <w:b/>
      </w:rPr>
      <w:t>T/</w:t>
    </w:r>
    <w:r>
      <w:rPr>
        <w:rFonts w:hint="eastAsia"/>
        <w:b/>
      </w:rPr>
      <w:t>CCAA 36</w:t>
    </w:r>
    <w:r>
      <w:t>-20</w:t>
    </w:r>
    <w:r>
      <w:rPr>
        <w:rFonts w:hint="eastAsia"/>
      </w:rPr>
      <w:t>20X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c"/>
      <w:jc w:val="right"/>
      <w:rPr>
        <w:bCs/>
      </w:rPr>
    </w:pPr>
    <w:r>
      <w:rPr>
        <w:rFonts w:ascii="黑体" w:eastAsia="黑体" w:hAnsi="黑体" w:cs="黑体" w:hint="eastAsia"/>
        <w:bCs/>
        <w:sz w:val="21"/>
        <w:szCs w:val="21"/>
      </w:rPr>
      <w:t xml:space="preserve">T/CCAA </w:t>
    </w:r>
    <w:r w:rsidR="00D21E13">
      <w:rPr>
        <w:rFonts w:ascii="黑体" w:eastAsia="黑体" w:hAnsi="黑体" w:cs="黑体"/>
        <w:bCs/>
        <w:sz w:val="21"/>
        <w:szCs w:val="21"/>
      </w:rPr>
      <w:t>XX</w:t>
    </w:r>
    <w:r>
      <w:rPr>
        <w:rFonts w:ascii="黑体" w:eastAsia="黑体" w:hAnsi="黑体" w:cs="黑体" w:hint="eastAsia"/>
        <w:bCs/>
        <w:sz w:val="21"/>
        <w:szCs w:val="21"/>
      </w:rPr>
      <w:t>-202</w:t>
    </w:r>
    <w:r w:rsidR="00D21E13">
      <w:rPr>
        <w:rFonts w:ascii="黑体" w:eastAsia="黑体" w:hAnsi="黑体" w:cs="黑体"/>
        <w:bCs/>
        <w:sz w:val="21"/>
        <w:szCs w:val="21"/>
      </w:rPr>
      <w:t>X</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c"/>
      <w:rPr>
        <w:rFonts w:ascii="黑体" w:eastAsia="黑体" w:hAnsi="黑体" w:cs="黑体"/>
        <w:sz w:val="21"/>
        <w:szCs w:val="21"/>
      </w:rPr>
    </w:pPr>
    <w:r>
      <w:rPr>
        <w:rFonts w:ascii="黑体" w:eastAsia="黑体" w:hAnsi="黑体" w:cs="黑体" w:hint="eastAsia"/>
        <w:bCs/>
        <w:sz w:val="21"/>
        <w:szCs w:val="21"/>
      </w:rPr>
      <w:t xml:space="preserve">T/CCAA </w:t>
    </w:r>
    <w:r w:rsidR="00D21E13">
      <w:rPr>
        <w:rFonts w:ascii="黑体" w:eastAsia="黑体" w:hAnsi="黑体" w:cs="黑体"/>
        <w:bCs/>
        <w:sz w:val="21"/>
        <w:szCs w:val="21"/>
      </w:rPr>
      <w:t>XX</w:t>
    </w:r>
    <w:r>
      <w:rPr>
        <w:rFonts w:ascii="黑体" w:eastAsia="黑体" w:hAnsi="黑体" w:cs="黑体" w:hint="eastAsia"/>
        <w:sz w:val="21"/>
        <w:szCs w:val="21"/>
      </w:rPr>
      <w:t>-202</w:t>
    </w:r>
    <w:r w:rsidR="00D21E13">
      <w:rPr>
        <w:rFonts w:ascii="黑体" w:eastAsia="黑体" w:hAnsi="黑体" w:cs="黑体"/>
        <w:sz w:val="21"/>
        <w:szCs w:val="21"/>
      </w:rPr>
      <w:t>X</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c"/>
    </w:pPr>
    <w:r>
      <w:rPr>
        <w:b/>
      </w:rPr>
      <w:t>T/</w:t>
    </w:r>
    <w:r>
      <w:rPr>
        <w:rFonts w:hint="eastAsia"/>
        <w:b/>
      </w:rPr>
      <w:t>CCAA 36</w:t>
    </w:r>
    <w:r>
      <w:t>-20</w:t>
    </w:r>
    <w:r>
      <w:rPr>
        <w:rFonts w:hint="eastAsia"/>
      </w:rPr>
      <w:t>20</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c"/>
      <w:jc w:val="right"/>
      <w:rPr>
        <w:bCs/>
      </w:rPr>
    </w:pPr>
    <w:r>
      <w:rPr>
        <w:rFonts w:ascii="黑体" w:eastAsia="黑体" w:hAnsi="黑体" w:cs="黑体" w:hint="eastAsia"/>
        <w:bCs/>
        <w:sz w:val="21"/>
        <w:szCs w:val="21"/>
      </w:rPr>
      <w:t xml:space="preserve">T/CCAA </w:t>
    </w:r>
    <w:r w:rsidR="00D21E13">
      <w:rPr>
        <w:rFonts w:ascii="黑体" w:eastAsia="黑体" w:hAnsi="黑体" w:cs="黑体"/>
        <w:bCs/>
        <w:sz w:val="21"/>
        <w:szCs w:val="21"/>
      </w:rPr>
      <w:t>XX</w:t>
    </w:r>
    <w:r>
      <w:rPr>
        <w:rFonts w:ascii="黑体" w:eastAsia="黑体" w:hAnsi="黑体" w:cs="黑体" w:hint="eastAsia"/>
        <w:bCs/>
        <w:sz w:val="21"/>
        <w:szCs w:val="21"/>
      </w:rPr>
      <w:t>-202</w:t>
    </w:r>
    <w:r w:rsidR="00D21E13">
      <w:rPr>
        <w:rFonts w:ascii="黑体" w:eastAsia="黑体" w:hAnsi="黑体" w:cs="黑体"/>
        <w:bCs/>
        <w:sz w:val="21"/>
        <w:szCs w:val="21"/>
      </w:rPr>
      <w:t>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B656B4"/>
    <w:multiLevelType w:val="singleLevel"/>
    <w:tmpl w:val="88B656B4"/>
    <w:lvl w:ilvl="0">
      <w:start w:val="1"/>
      <w:numFmt w:val="lowerLetter"/>
      <w:lvlText w:val="%1）"/>
      <w:lvlJc w:val="left"/>
      <w:pPr>
        <w:tabs>
          <w:tab w:val="left" w:pos="420"/>
        </w:tabs>
        <w:ind w:left="425" w:hanging="425"/>
      </w:pPr>
      <w:rPr>
        <w:rFonts w:hint="default"/>
      </w:rPr>
    </w:lvl>
  </w:abstractNum>
  <w:abstractNum w:abstractNumId="1">
    <w:nsid w:val="A48B2D40"/>
    <w:multiLevelType w:val="multilevel"/>
    <w:tmpl w:val="A48B2D40"/>
    <w:lvl w:ilvl="0">
      <w:start w:val="1"/>
      <w:numFmt w:val="low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nsid w:val="A8BCB186"/>
    <w:multiLevelType w:val="multilevel"/>
    <w:tmpl w:val="A8BCB186"/>
    <w:lvl w:ilvl="0">
      <w:start w:val="1"/>
      <w:numFmt w:val="decimal"/>
      <w:lvlText w:val="%1)"/>
      <w:lvlJc w:val="left"/>
      <w:pPr>
        <w:ind w:left="425" w:hanging="425"/>
      </w:pPr>
      <w:rPr>
        <w:rFonts w:hint="default"/>
      </w:rPr>
    </w:lvl>
    <w:lvl w:ilvl="1">
      <w:start w:val="1"/>
      <w:numFmt w:val="lowerLetter"/>
      <w:lvlText w:val="%2）"/>
      <w:lvlJc w:val="left"/>
      <w:pPr>
        <w:tabs>
          <w:tab w:val="left" w:pos="840"/>
        </w:tabs>
        <w:ind w:left="840" w:hanging="420"/>
      </w:pPr>
      <w:rPr>
        <w:rFonts w:ascii="宋体" w:eastAsia="宋体" w:hAnsi="宋体" w:cs="宋体" w:hint="default"/>
      </w:rPr>
    </w:lvl>
    <w:lvl w:ilvl="2">
      <w:start w:val="1"/>
      <w:numFmt w:val="lowerLetter"/>
      <w:lvlText w:val="%3)"/>
      <w:lvlJc w:val="left"/>
      <w:pPr>
        <w:tabs>
          <w:tab w:val="left" w:pos="1260"/>
        </w:tabs>
        <w:ind w:left="1260" w:hanging="420"/>
      </w:pPr>
      <w:rPr>
        <w:rFonts w:hint="default"/>
      </w:rPr>
    </w:lvl>
    <w:lvl w:ilvl="3">
      <w:start w:val="1"/>
      <w:numFmt w:val="lowerRoman"/>
      <w:lvlText w:val="%4."/>
      <w:lvlJc w:val="left"/>
      <w:pPr>
        <w:tabs>
          <w:tab w:val="left" w:pos="1680"/>
        </w:tabs>
        <w:ind w:left="1680" w:hanging="420"/>
      </w:pPr>
      <w:rPr>
        <w:rFonts w:hint="default"/>
      </w:rPr>
    </w:lvl>
    <w:lvl w:ilvl="4">
      <w:start w:val="1"/>
      <w:numFmt w:val="lowerRoman"/>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Letter"/>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BAB1A5B4"/>
    <w:multiLevelType w:val="multilevel"/>
    <w:tmpl w:val="BAB1A5B4"/>
    <w:lvl w:ilvl="0">
      <w:start w:val="1"/>
      <w:numFmt w:val="low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nsid w:val="C018EC2B"/>
    <w:multiLevelType w:val="multilevel"/>
    <w:tmpl w:val="C018EC2B"/>
    <w:lvl w:ilvl="0">
      <w:start w:val="1"/>
      <w:numFmt w:val="low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D94F1861"/>
    <w:multiLevelType w:val="singleLevel"/>
    <w:tmpl w:val="D94F1861"/>
    <w:lvl w:ilvl="0">
      <w:start w:val="1"/>
      <w:numFmt w:val="lowerLetter"/>
      <w:suff w:val="space"/>
      <w:lvlText w:val="%1)"/>
      <w:lvlJc w:val="left"/>
    </w:lvl>
  </w:abstractNum>
  <w:abstractNum w:abstractNumId="6">
    <w:nsid w:val="E9273182"/>
    <w:multiLevelType w:val="singleLevel"/>
    <w:tmpl w:val="E9273182"/>
    <w:lvl w:ilvl="0">
      <w:start w:val="1"/>
      <w:numFmt w:val="decimal"/>
      <w:lvlText w:val="%1)"/>
      <w:lvlJc w:val="left"/>
      <w:pPr>
        <w:ind w:left="425" w:hanging="425"/>
      </w:pPr>
      <w:rPr>
        <w:rFonts w:hint="default"/>
      </w:rPr>
    </w:lvl>
  </w:abstractNum>
  <w:abstractNum w:abstractNumId="7">
    <w:nsid w:val="EA124BC5"/>
    <w:multiLevelType w:val="multilevel"/>
    <w:tmpl w:val="EA124BC5"/>
    <w:lvl w:ilvl="0">
      <w:start w:val="1"/>
      <w:numFmt w:val="upp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8">
    <w:nsid w:val="F0692981"/>
    <w:multiLevelType w:val="multilevel"/>
    <w:tmpl w:val="F0692981"/>
    <w:lvl w:ilvl="0">
      <w:start w:val="1"/>
      <w:numFmt w:val="upp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nsid w:val="016C4C06"/>
    <w:multiLevelType w:val="multilevel"/>
    <w:tmpl w:val="016C4C06"/>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033A0839"/>
    <w:multiLevelType w:val="multilevel"/>
    <w:tmpl w:val="033A0839"/>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Letter"/>
      <w:lvlText w:val="%3）"/>
      <w:lvlJc w:val="left"/>
      <w:pPr>
        <w:ind w:left="2040" w:hanging="360"/>
      </w:pPr>
      <w:rPr>
        <w:rFonts w:hint="default"/>
      </w:r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nsid w:val="05DA2E1F"/>
    <w:multiLevelType w:val="multilevel"/>
    <w:tmpl w:val="05DA2E1F"/>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0A952887"/>
    <w:multiLevelType w:val="multilevel"/>
    <w:tmpl w:val="0A952887"/>
    <w:lvl w:ilvl="0">
      <w:start w:val="1"/>
      <w:numFmt w:val="decimal"/>
      <w:pStyle w:val="a"/>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3">
    <w:nsid w:val="0F805D97"/>
    <w:multiLevelType w:val="multilevel"/>
    <w:tmpl w:val="0F805D97"/>
    <w:lvl w:ilvl="0">
      <w:start w:val="1"/>
      <w:numFmt w:val="none"/>
      <w:pStyle w:val="a0"/>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4">
    <w:nsid w:val="16462956"/>
    <w:multiLevelType w:val="multilevel"/>
    <w:tmpl w:val="16462956"/>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1D9571EB"/>
    <w:multiLevelType w:val="multilevel"/>
    <w:tmpl w:val="1D9571EB"/>
    <w:lvl w:ilvl="0">
      <w:start w:val="1"/>
      <w:numFmt w:val="low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6">
    <w:nsid w:val="1E560025"/>
    <w:multiLevelType w:val="singleLevel"/>
    <w:tmpl w:val="1E560025"/>
    <w:lvl w:ilvl="0">
      <w:start w:val="1"/>
      <w:numFmt w:val="decimal"/>
      <w:lvlText w:val="%1)"/>
      <w:lvlJc w:val="left"/>
      <w:pPr>
        <w:ind w:left="425" w:hanging="425"/>
      </w:pPr>
      <w:rPr>
        <w:rFonts w:hint="default"/>
      </w:rPr>
    </w:lvl>
  </w:abstractNum>
  <w:abstractNum w:abstractNumId="17">
    <w:nsid w:val="1FC91163"/>
    <w:multiLevelType w:val="multilevel"/>
    <w:tmpl w:val="1FC91163"/>
    <w:lvl w:ilvl="0">
      <w:start w:val="1"/>
      <w:numFmt w:val="decimal"/>
      <w:pStyle w:val="a1"/>
      <w:suff w:val="nothing"/>
      <w:lvlText w:val="%1　"/>
      <w:lvlJc w:val="left"/>
      <w:pPr>
        <w:ind w:left="0" w:firstLine="0"/>
      </w:pPr>
      <w:rPr>
        <w:rFonts w:ascii="黑体" w:eastAsia="黑体" w:hAnsi="Times New Roman" w:hint="eastAsia"/>
        <w:b w:val="0"/>
        <w:i w:val="0"/>
        <w:sz w:val="21"/>
        <w:szCs w:val="21"/>
      </w:rPr>
    </w:lvl>
    <w:lvl w:ilvl="1">
      <w:start w:val="1"/>
      <w:numFmt w:val="decimal"/>
      <w:pStyle w:val="a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8">
    <w:nsid w:val="24B435DB"/>
    <w:multiLevelType w:val="multilevel"/>
    <w:tmpl w:val="24B435DB"/>
    <w:lvl w:ilvl="0">
      <w:start w:val="1"/>
      <w:numFmt w:val="lowerLetter"/>
      <w:pStyle w:val="a7"/>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19">
    <w:nsid w:val="26FA11C3"/>
    <w:multiLevelType w:val="multilevel"/>
    <w:tmpl w:val="26FA11C3"/>
    <w:lvl w:ilvl="0">
      <w:start w:val="1"/>
      <w:numFmt w:val="upp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0">
    <w:nsid w:val="27DA05CC"/>
    <w:multiLevelType w:val="multilevel"/>
    <w:tmpl w:val="27DA05CC"/>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29707437"/>
    <w:multiLevelType w:val="multilevel"/>
    <w:tmpl w:val="29707437"/>
    <w:lvl w:ilvl="0">
      <w:start w:val="1"/>
      <w:numFmt w:val="none"/>
      <w:pStyle w:val="a8"/>
      <w:suff w:val="nothing"/>
      <w:lvlText w:val="%1注："/>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22">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23">
    <w:nsid w:val="2B5637A3"/>
    <w:multiLevelType w:val="multilevel"/>
    <w:tmpl w:val="2B5637A3"/>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left" w:pos="760"/>
        </w:tabs>
        <w:ind w:left="1264" w:hanging="413"/>
      </w:pPr>
      <w:rPr>
        <w:rFonts w:ascii="Symbol" w:hAnsi="Symbol" w:hint="default"/>
        <w:color w:val="auto"/>
      </w:rPr>
    </w:lvl>
    <w:lvl w:ilvl="2">
      <w:start w:val="1"/>
      <w:numFmt w:val="bullet"/>
      <w:pStyle w:val="ad"/>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5">
    <w:nsid w:val="2F593767"/>
    <w:multiLevelType w:val="multilevel"/>
    <w:tmpl w:val="2F593767"/>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nsid w:val="2FC54513"/>
    <w:multiLevelType w:val="hybridMultilevel"/>
    <w:tmpl w:val="403EE0A4"/>
    <w:lvl w:ilvl="0" w:tplc="7F042150">
      <w:start w:val="1"/>
      <w:numFmt w:val="bullet"/>
      <w:lvlText w:val="ㅡ"/>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31D86CCD"/>
    <w:multiLevelType w:val="multilevel"/>
    <w:tmpl w:val="31D86CCD"/>
    <w:lvl w:ilvl="0">
      <w:start w:val="2"/>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31E90803"/>
    <w:multiLevelType w:val="multilevel"/>
    <w:tmpl w:val="31E90803"/>
    <w:lvl w:ilvl="0">
      <w:start w:val="1"/>
      <w:numFmt w:val="lowerLetter"/>
      <w:lvlText w:val="%1)"/>
      <w:lvlJc w:val="left"/>
      <w:pPr>
        <w:ind w:left="845"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9">
    <w:nsid w:val="32466AA9"/>
    <w:multiLevelType w:val="multilevel"/>
    <w:tmpl w:val="32466AA9"/>
    <w:lvl w:ilvl="0">
      <w:start w:val="2"/>
      <w:numFmt w:val="lowerLetter"/>
      <w:lvlText w:val="%1)"/>
      <w:lvlJc w:val="left"/>
      <w:pPr>
        <w:ind w:left="840" w:hanging="420"/>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332E8051"/>
    <w:multiLevelType w:val="singleLevel"/>
    <w:tmpl w:val="332E8051"/>
    <w:lvl w:ilvl="0">
      <w:start w:val="1"/>
      <w:numFmt w:val="lowerLetter"/>
      <w:lvlText w:val="%1）"/>
      <w:lvlJc w:val="left"/>
      <w:pPr>
        <w:tabs>
          <w:tab w:val="left" w:pos="420"/>
        </w:tabs>
        <w:ind w:left="425" w:hanging="425"/>
      </w:pPr>
      <w:rPr>
        <w:rFonts w:hint="default"/>
      </w:rPr>
    </w:lvl>
  </w:abstractNum>
  <w:abstractNum w:abstractNumId="31">
    <w:nsid w:val="346F5600"/>
    <w:multiLevelType w:val="multilevel"/>
    <w:tmpl w:val="346F5600"/>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nsid w:val="35D7E87B"/>
    <w:multiLevelType w:val="singleLevel"/>
    <w:tmpl w:val="35D7E87B"/>
    <w:lvl w:ilvl="0">
      <w:start w:val="1"/>
      <w:numFmt w:val="decimal"/>
      <w:lvlText w:val="%1)"/>
      <w:lvlJc w:val="left"/>
      <w:pPr>
        <w:ind w:left="425" w:hanging="425"/>
      </w:pPr>
      <w:rPr>
        <w:rFonts w:hint="default"/>
      </w:rPr>
    </w:lvl>
  </w:abstractNum>
  <w:abstractNum w:abstractNumId="33">
    <w:nsid w:val="36162D0A"/>
    <w:multiLevelType w:val="multilevel"/>
    <w:tmpl w:val="36162D0A"/>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nsid w:val="38B20F41"/>
    <w:multiLevelType w:val="singleLevel"/>
    <w:tmpl w:val="38B20F41"/>
    <w:lvl w:ilvl="0">
      <w:start w:val="1"/>
      <w:numFmt w:val="lowerLetter"/>
      <w:suff w:val="space"/>
      <w:lvlText w:val="%1)"/>
      <w:lvlJc w:val="left"/>
    </w:lvl>
  </w:abstractNum>
  <w:abstractNum w:abstractNumId="35">
    <w:nsid w:val="3B5973B9"/>
    <w:multiLevelType w:val="multilevel"/>
    <w:tmpl w:val="3B5973B9"/>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6">
    <w:nsid w:val="3D733618"/>
    <w:multiLevelType w:val="multilevel"/>
    <w:tmpl w:val="3D733618"/>
    <w:lvl w:ilvl="0">
      <w:start w:val="1"/>
      <w:numFmt w:val="decimal"/>
      <w:pStyle w:val="ae"/>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37">
    <w:nsid w:val="3F9621F0"/>
    <w:multiLevelType w:val="multilevel"/>
    <w:tmpl w:val="3F9621F0"/>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44C50F90"/>
    <w:multiLevelType w:val="multilevel"/>
    <w:tmpl w:val="44C50F90"/>
    <w:lvl w:ilvl="0">
      <w:start w:val="1"/>
      <w:numFmt w:val="lowerLetter"/>
      <w:pStyle w:val="af"/>
      <w:lvlText w:val="%1)"/>
      <w:lvlJc w:val="left"/>
      <w:pPr>
        <w:tabs>
          <w:tab w:val="left" w:pos="840"/>
        </w:tabs>
        <w:ind w:left="839" w:hanging="419"/>
      </w:pPr>
      <w:rPr>
        <w:rFonts w:ascii="宋体" w:eastAsia="宋体" w:hint="eastAsia"/>
        <w:b w:val="0"/>
        <w:i w:val="0"/>
        <w:sz w:val="21"/>
        <w:szCs w:val="21"/>
      </w:rPr>
    </w:lvl>
    <w:lvl w:ilvl="1">
      <w:start w:val="1"/>
      <w:numFmt w:val="decimal"/>
      <w:pStyle w:val="af0"/>
      <w:lvlText w:val="%2)"/>
      <w:lvlJc w:val="left"/>
      <w:pPr>
        <w:tabs>
          <w:tab w:val="left" w:pos="1260"/>
        </w:tabs>
        <w:ind w:left="1259" w:hanging="419"/>
      </w:pPr>
      <w:rPr>
        <w:rFonts w:hint="eastAsia"/>
      </w:rPr>
    </w:lvl>
    <w:lvl w:ilvl="2">
      <w:start w:val="1"/>
      <w:numFmt w:val="decimal"/>
      <w:pStyle w:val="af1"/>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9">
    <w:nsid w:val="479FB78B"/>
    <w:multiLevelType w:val="singleLevel"/>
    <w:tmpl w:val="479FB78B"/>
    <w:lvl w:ilvl="0">
      <w:start w:val="1"/>
      <w:numFmt w:val="lowerLetter"/>
      <w:lvlText w:val="%1）"/>
      <w:lvlJc w:val="left"/>
      <w:pPr>
        <w:tabs>
          <w:tab w:val="left" w:pos="420"/>
        </w:tabs>
        <w:ind w:left="425" w:hanging="425"/>
      </w:pPr>
      <w:rPr>
        <w:rFonts w:hint="default"/>
      </w:rPr>
    </w:lvl>
  </w:abstractNum>
  <w:abstractNum w:abstractNumId="40">
    <w:nsid w:val="4AD46ECD"/>
    <w:multiLevelType w:val="multilevel"/>
    <w:tmpl w:val="4AD46ECD"/>
    <w:lvl w:ilvl="0">
      <w:start w:val="3"/>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1">
    <w:nsid w:val="4CC56D68"/>
    <w:multiLevelType w:val="multilevel"/>
    <w:tmpl w:val="4CC56D68"/>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2">
    <w:nsid w:val="507B824F"/>
    <w:multiLevelType w:val="singleLevel"/>
    <w:tmpl w:val="507B824F"/>
    <w:lvl w:ilvl="0">
      <w:start w:val="1"/>
      <w:numFmt w:val="decimal"/>
      <w:lvlText w:val="%1)"/>
      <w:lvlJc w:val="left"/>
      <w:pPr>
        <w:ind w:left="425" w:hanging="425"/>
      </w:pPr>
      <w:rPr>
        <w:rFonts w:hint="default"/>
      </w:rPr>
    </w:lvl>
  </w:abstractNum>
  <w:abstractNum w:abstractNumId="43">
    <w:nsid w:val="520F62E9"/>
    <w:multiLevelType w:val="multilevel"/>
    <w:tmpl w:val="520F62E9"/>
    <w:lvl w:ilvl="0">
      <w:start w:val="1"/>
      <w:numFmt w:val="decimal"/>
      <w:pStyle w:val="af2"/>
      <w:suff w:val="nothing"/>
      <w:lvlText w:val="图%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4">
    <w:nsid w:val="57A4EBD7"/>
    <w:multiLevelType w:val="singleLevel"/>
    <w:tmpl w:val="57A4EBD7"/>
    <w:lvl w:ilvl="0">
      <w:start w:val="1"/>
      <w:numFmt w:val="decimal"/>
      <w:lvlText w:val="%1)"/>
      <w:lvlJc w:val="left"/>
      <w:pPr>
        <w:ind w:left="425" w:hanging="425"/>
      </w:pPr>
      <w:rPr>
        <w:rFonts w:hint="default"/>
      </w:rPr>
    </w:lvl>
  </w:abstractNum>
  <w:abstractNum w:abstractNumId="45">
    <w:nsid w:val="584AD56C"/>
    <w:multiLevelType w:val="multilevel"/>
    <w:tmpl w:val="584AD56C"/>
    <w:lvl w:ilvl="0">
      <w:start w:val="1"/>
      <w:numFmt w:val="low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6">
    <w:nsid w:val="5E63562F"/>
    <w:multiLevelType w:val="multilevel"/>
    <w:tmpl w:val="5E63562F"/>
    <w:lvl w:ilvl="0">
      <w:start w:val="1"/>
      <w:numFmt w:val="decimal"/>
      <w:pStyle w:val="af3"/>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47">
    <w:nsid w:val="5EAD5E35"/>
    <w:multiLevelType w:val="multilevel"/>
    <w:tmpl w:val="5EAD5E35"/>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8">
    <w:nsid w:val="600F750F"/>
    <w:multiLevelType w:val="singleLevel"/>
    <w:tmpl w:val="600F750F"/>
    <w:lvl w:ilvl="0">
      <w:start w:val="1"/>
      <w:numFmt w:val="decimal"/>
      <w:lvlText w:val="%1)"/>
      <w:lvlJc w:val="left"/>
      <w:pPr>
        <w:ind w:left="425" w:hanging="425"/>
      </w:pPr>
      <w:rPr>
        <w:rFonts w:hint="default"/>
      </w:rPr>
    </w:lvl>
  </w:abstractNum>
  <w:abstractNum w:abstractNumId="49">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50">
    <w:nsid w:val="63404DBE"/>
    <w:multiLevelType w:val="multilevel"/>
    <w:tmpl w:val="63404DBE"/>
    <w:lvl w:ilvl="0">
      <w:start w:val="1"/>
      <w:numFmt w:val="none"/>
      <w:pStyle w:val="af6"/>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1">
    <w:nsid w:val="63AF7EBF"/>
    <w:multiLevelType w:val="multilevel"/>
    <w:tmpl w:val="63AF7EBF"/>
    <w:lvl w:ilvl="0">
      <w:start w:val="1"/>
      <w:numFmt w:val="decimal"/>
      <w:pStyle w:val="af7"/>
      <w:suff w:val="nothing"/>
      <w:lvlText w:val="表%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2">
    <w:nsid w:val="64EACFAF"/>
    <w:multiLevelType w:val="singleLevel"/>
    <w:tmpl w:val="64EACFAF"/>
    <w:lvl w:ilvl="0">
      <w:start w:val="1"/>
      <w:numFmt w:val="decimal"/>
      <w:lvlText w:val="%1)"/>
      <w:lvlJc w:val="left"/>
      <w:pPr>
        <w:ind w:left="425" w:hanging="425"/>
      </w:pPr>
      <w:rPr>
        <w:rFonts w:hint="default"/>
      </w:rPr>
    </w:lvl>
  </w:abstractNum>
  <w:abstractNum w:abstractNumId="53">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4">
    <w:nsid w:val="660E792E"/>
    <w:multiLevelType w:val="multilevel"/>
    <w:tmpl w:val="660E792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5">
    <w:nsid w:val="669350C0"/>
    <w:multiLevelType w:val="multilevel"/>
    <w:tmpl w:val="669350C0"/>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6">
    <w:nsid w:val="6AB870ED"/>
    <w:multiLevelType w:val="multilevel"/>
    <w:tmpl w:val="6AB870ED"/>
    <w:lvl w:ilvl="0">
      <w:start w:val="1"/>
      <w:numFmt w:val="decimal"/>
      <w:pStyle w:val="aff"/>
      <w:suff w:val="nothing"/>
      <w:lvlText w:val="示例%1："/>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7">
    <w:nsid w:val="6C0F194D"/>
    <w:multiLevelType w:val="multilevel"/>
    <w:tmpl w:val="6C0F194D"/>
    <w:lvl w:ilvl="0">
      <w:start w:val="1"/>
      <w:numFmt w:val="upp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8">
    <w:nsid w:val="6D6C07CD"/>
    <w:multiLevelType w:val="multilevel"/>
    <w:tmpl w:val="6D6C07CD"/>
    <w:lvl w:ilvl="0">
      <w:start w:val="1"/>
      <w:numFmt w:val="lowerLetter"/>
      <w:pStyle w:val="aff0"/>
      <w:lvlText w:val="%1)"/>
      <w:lvlJc w:val="left"/>
      <w:pPr>
        <w:tabs>
          <w:tab w:val="left" w:pos="839"/>
        </w:tabs>
        <w:ind w:left="839" w:hanging="419"/>
      </w:pPr>
      <w:rPr>
        <w:rFonts w:ascii="宋体" w:eastAsia="宋体" w:hint="eastAsia"/>
        <w:b w:val="0"/>
        <w:i w:val="0"/>
        <w:sz w:val="21"/>
      </w:rPr>
    </w:lvl>
    <w:lvl w:ilvl="1">
      <w:start w:val="1"/>
      <w:numFmt w:val="decimal"/>
      <w:pStyle w:val="aff1"/>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59">
    <w:nsid w:val="6E7E8A0F"/>
    <w:multiLevelType w:val="multilevel"/>
    <w:tmpl w:val="6E7E8A0F"/>
    <w:lvl w:ilvl="0">
      <w:start w:val="1"/>
      <w:numFmt w:val="low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0">
    <w:nsid w:val="6F6016D5"/>
    <w:multiLevelType w:val="multilevel"/>
    <w:tmpl w:val="6F6016D5"/>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1">
    <w:nsid w:val="72544647"/>
    <w:multiLevelType w:val="singleLevel"/>
    <w:tmpl w:val="72544647"/>
    <w:lvl w:ilvl="0">
      <w:start w:val="1"/>
      <w:numFmt w:val="lowerLetter"/>
      <w:suff w:val="space"/>
      <w:lvlText w:val="%1）"/>
      <w:lvlJc w:val="left"/>
    </w:lvl>
  </w:abstractNum>
  <w:abstractNum w:abstractNumId="62">
    <w:nsid w:val="74C45A8D"/>
    <w:multiLevelType w:val="multilevel"/>
    <w:tmpl w:val="74C45A8D"/>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36"/>
  </w:num>
  <w:num w:numId="2">
    <w:abstractNumId w:val="17"/>
  </w:num>
  <w:num w:numId="3">
    <w:abstractNumId w:val="24"/>
  </w:num>
  <w:num w:numId="4">
    <w:abstractNumId w:val="50"/>
  </w:num>
  <w:num w:numId="5">
    <w:abstractNumId w:val="38"/>
  </w:num>
  <w:num w:numId="6">
    <w:abstractNumId w:val="13"/>
  </w:num>
  <w:num w:numId="7">
    <w:abstractNumId w:val="46"/>
  </w:num>
  <w:num w:numId="8">
    <w:abstractNumId w:val="56"/>
  </w:num>
  <w:num w:numId="9">
    <w:abstractNumId w:val="21"/>
  </w:num>
  <w:num w:numId="10">
    <w:abstractNumId w:val="12"/>
  </w:num>
  <w:num w:numId="11">
    <w:abstractNumId w:val="53"/>
  </w:num>
  <w:num w:numId="12">
    <w:abstractNumId w:val="49"/>
  </w:num>
  <w:num w:numId="13">
    <w:abstractNumId w:val="58"/>
  </w:num>
  <w:num w:numId="14">
    <w:abstractNumId w:val="22"/>
  </w:num>
  <w:num w:numId="15">
    <w:abstractNumId w:val="18"/>
  </w:num>
  <w:num w:numId="16">
    <w:abstractNumId w:val="51"/>
  </w:num>
  <w:num w:numId="17">
    <w:abstractNumId w:val="43"/>
  </w:num>
  <w:num w:numId="18">
    <w:abstractNumId w:val="20"/>
  </w:num>
  <w:num w:numId="19">
    <w:abstractNumId w:val="41"/>
  </w:num>
  <w:num w:numId="20">
    <w:abstractNumId w:val="29"/>
  </w:num>
  <w:num w:numId="21">
    <w:abstractNumId w:val="54"/>
  </w:num>
  <w:num w:numId="22">
    <w:abstractNumId w:val="40"/>
  </w:num>
  <w:num w:numId="23">
    <w:abstractNumId w:val="25"/>
  </w:num>
  <w:num w:numId="24">
    <w:abstractNumId w:val="10"/>
  </w:num>
  <w:num w:numId="25">
    <w:abstractNumId w:val="11"/>
  </w:num>
  <w:num w:numId="26">
    <w:abstractNumId w:val="33"/>
  </w:num>
  <w:num w:numId="27">
    <w:abstractNumId w:val="48"/>
  </w:num>
  <w:num w:numId="28">
    <w:abstractNumId w:val="42"/>
  </w:num>
  <w:num w:numId="29">
    <w:abstractNumId w:val="52"/>
  </w:num>
  <w:num w:numId="30">
    <w:abstractNumId w:val="57"/>
  </w:num>
  <w:num w:numId="31">
    <w:abstractNumId w:val="9"/>
  </w:num>
  <w:num w:numId="32">
    <w:abstractNumId w:val="32"/>
  </w:num>
  <w:num w:numId="33">
    <w:abstractNumId w:val="44"/>
  </w:num>
  <w:num w:numId="34">
    <w:abstractNumId w:val="6"/>
  </w:num>
  <w:num w:numId="35">
    <w:abstractNumId w:val="16"/>
  </w:num>
  <w:num w:numId="36">
    <w:abstractNumId w:val="28"/>
  </w:num>
  <w:num w:numId="37">
    <w:abstractNumId w:val="35"/>
  </w:num>
  <w:num w:numId="38">
    <w:abstractNumId w:val="27"/>
  </w:num>
  <w:num w:numId="39">
    <w:abstractNumId w:val="23"/>
  </w:num>
  <w:num w:numId="40">
    <w:abstractNumId w:val="31"/>
  </w:num>
  <w:num w:numId="41">
    <w:abstractNumId w:val="62"/>
  </w:num>
  <w:num w:numId="42">
    <w:abstractNumId w:val="47"/>
  </w:num>
  <w:num w:numId="43">
    <w:abstractNumId w:val="14"/>
  </w:num>
  <w:num w:numId="44">
    <w:abstractNumId w:val="60"/>
  </w:num>
  <w:num w:numId="45">
    <w:abstractNumId w:val="59"/>
  </w:num>
  <w:num w:numId="46">
    <w:abstractNumId w:val="1"/>
  </w:num>
  <w:num w:numId="47">
    <w:abstractNumId w:val="45"/>
  </w:num>
  <w:num w:numId="48">
    <w:abstractNumId w:val="15"/>
  </w:num>
  <w:num w:numId="49">
    <w:abstractNumId w:val="4"/>
  </w:num>
  <w:num w:numId="50">
    <w:abstractNumId w:val="2"/>
  </w:num>
  <w:num w:numId="51">
    <w:abstractNumId w:val="39"/>
  </w:num>
  <w:num w:numId="52">
    <w:abstractNumId w:val="3"/>
  </w:num>
  <w:num w:numId="53">
    <w:abstractNumId w:val="19"/>
  </w:num>
  <w:num w:numId="54">
    <w:abstractNumId w:val="30"/>
  </w:num>
  <w:num w:numId="55">
    <w:abstractNumId w:val="0"/>
  </w:num>
  <w:num w:numId="56">
    <w:abstractNumId w:val="55"/>
  </w:num>
  <w:num w:numId="57">
    <w:abstractNumId w:val="34"/>
  </w:num>
  <w:num w:numId="58">
    <w:abstractNumId w:val="5"/>
  </w:num>
  <w:num w:numId="59">
    <w:abstractNumId w:val="7"/>
  </w:num>
  <w:num w:numId="60">
    <w:abstractNumId w:val="8"/>
  </w:num>
  <w:num w:numId="61">
    <w:abstractNumId w:val="61"/>
  </w:num>
  <w:num w:numId="62">
    <w:abstractNumId w:val="37"/>
  </w:num>
  <w:num w:numId="63">
    <w:abstractNumId w:val="26"/>
  </w:num>
  <w:num w:numId="64">
    <w:abstractNumId w:val="17"/>
  </w:num>
  <w:num w:numId="65">
    <w:abstractNumId w:val="17"/>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4"/>
  <w:revisionView w:markup="0"/>
  <w:trackRevisions/>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v:textbox inset="5.85pt,.7pt,5.85pt,.7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5925"/>
    <w:rsid w:val="00000244"/>
    <w:rsid w:val="00000BB3"/>
    <w:rsid w:val="0000185F"/>
    <w:rsid w:val="00004B91"/>
    <w:rsid w:val="00004E32"/>
    <w:rsid w:val="0000586F"/>
    <w:rsid w:val="00013D86"/>
    <w:rsid w:val="00013E02"/>
    <w:rsid w:val="0002143C"/>
    <w:rsid w:val="00025A65"/>
    <w:rsid w:val="00026C31"/>
    <w:rsid w:val="00027280"/>
    <w:rsid w:val="000320A7"/>
    <w:rsid w:val="000325EA"/>
    <w:rsid w:val="00032E0A"/>
    <w:rsid w:val="00034D2D"/>
    <w:rsid w:val="00035925"/>
    <w:rsid w:val="00036C2C"/>
    <w:rsid w:val="00045A7C"/>
    <w:rsid w:val="000502B6"/>
    <w:rsid w:val="00052A7C"/>
    <w:rsid w:val="00055371"/>
    <w:rsid w:val="00056A24"/>
    <w:rsid w:val="00057CE5"/>
    <w:rsid w:val="000607A3"/>
    <w:rsid w:val="000657F7"/>
    <w:rsid w:val="00067CDF"/>
    <w:rsid w:val="000709E3"/>
    <w:rsid w:val="00074FBE"/>
    <w:rsid w:val="0007762A"/>
    <w:rsid w:val="00081F6E"/>
    <w:rsid w:val="00083A09"/>
    <w:rsid w:val="0009005E"/>
    <w:rsid w:val="000918A9"/>
    <w:rsid w:val="00092001"/>
    <w:rsid w:val="00092618"/>
    <w:rsid w:val="00092857"/>
    <w:rsid w:val="00092BD8"/>
    <w:rsid w:val="000930CD"/>
    <w:rsid w:val="000964C7"/>
    <w:rsid w:val="000979D9"/>
    <w:rsid w:val="000A20A9"/>
    <w:rsid w:val="000A48B1"/>
    <w:rsid w:val="000A5F21"/>
    <w:rsid w:val="000B2C50"/>
    <w:rsid w:val="000B2F0E"/>
    <w:rsid w:val="000B3143"/>
    <w:rsid w:val="000B405D"/>
    <w:rsid w:val="000C2BE6"/>
    <w:rsid w:val="000C6B05"/>
    <w:rsid w:val="000C6DD6"/>
    <w:rsid w:val="000C73D4"/>
    <w:rsid w:val="000D3D4C"/>
    <w:rsid w:val="000D4F51"/>
    <w:rsid w:val="000D54FC"/>
    <w:rsid w:val="000D718B"/>
    <w:rsid w:val="000E0C46"/>
    <w:rsid w:val="000E15EE"/>
    <w:rsid w:val="000E3676"/>
    <w:rsid w:val="000F030C"/>
    <w:rsid w:val="000F129C"/>
    <w:rsid w:val="000F174F"/>
    <w:rsid w:val="000F5661"/>
    <w:rsid w:val="00104E29"/>
    <w:rsid w:val="001056DE"/>
    <w:rsid w:val="001124C0"/>
    <w:rsid w:val="00117A25"/>
    <w:rsid w:val="00121293"/>
    <w:rsid w:val="001224FE"/>
    <w:rsid w:val="0013175F"/>
    <w:rsid w:val="0013364D"/>
    <w:rsid w:val="001343BB"/>
    <w:rsid w:val="00134539"/>
    <w:rsid w:val="00140F58"/>
    <w:rsid w:val="001512B4"/>
    <w:rsid w:val="00153A26"/>
    <w:rsid w:val="00157032"/>
    <w:rsid w:val="001620A5"/>
    <w:rsid w:val="00164E53"/>
    <w:rsid w:val="00165D35"/>
    <w:rsid w:val="0016699D"/>
    <w:rsid w:val="001670D9"/>
    <w:rsid w:val="00175159"/>
    <w:rsid w:val="00175AD7"/>
    <w:rsid w:val="00176208"/>
    <w:rsid w:val="0017780C"/>
    <w:rsid w:val="001813B2"/>
    <w:rsid w:val="0018211B"/>
    <w:rsid w:val="00183FE1"/>
    <w:rsid w:val="001840D3"/>
    <w:rsid w:val="00184782"/>
    <w:rsid w:val="00185FB5"/>
    <w:rsid w:val="00187A8A"/>
    <w:rsid w:val="001900F8"/>
    <w:rsid w:val="00191258"/>
    <w:rsid w:val="00192680"/>
    <w:rsid w:val="00193037"/>
    <w:rsid w:val="00193375"/>
    <w:rsid w:val="00193A2C"/>
    <w:rsid w:val="00197413"/>
    <w:rsid w:val="001A0E8F"/>
    <w:rsid w:val="001A288E"/>
    <w:rsid w:val="001B0091"/>
    <w:rsid w:val="001B36ED"/>
    <w:rsid w:val="001B3D3A"/>
    <w:rsid w:val="001B6DC2"/>
    <w:rsid w:val="001B754B"/>
    <w:rsid w:val="001C149C"/>
    <w:rsid w:val="001C21AC"/>
    <w:rsid w:val="001C3689"/>
    <w:rsid w:val="001C47BA"/>
    <w:rsid w:val="001C59EA"/>
    <w:rsid w:val="001D3556"/>
    <w:rsid w:val="001D406C"/>
    <w:rsid w:val="001D41EE"/>
    <w:rsid w:val="001D4BEB"/>
    <w:rsid w:val="001D71E6"/>
    <w:rsid w:val="001E0380"/>
    <w:rsid w:val="001E0B1B"/>
    <w:rsid w:val="001E13B1"/>
    <w:rsid w:val="001E2153"/>
    <w:rsid w:val="001F3A19"/>
    <w:rsid w:val="001F4EB7"/>
    <w:rsid w:val="002009E4"/>
    <w:rsid w:val="00201053"/>
    <w:rsid w:val="0020251B"/>
    <w:rsid w:val="00204DCD"/>
    <w:rsid w:val="002073D3"/>
    <w:rsid w:val="00212EBD"/>
    <w:rsid w:val="00212FCA"/>
    <w:rsid w:val="00213D03"/>
    <w:rsid w:val="00215D48"/>
    <w:rsid w:val="0021624B"/>
    <w:rsid w:val="0022185E"/>
    <w:rsid w:val="0022620A"/>
    <w:rsid w:val="00227FED"/>
    <w:rsid w:val="0023030A"/>
    <w:rsid w:val="00230F08"/>
    <w:rsid w:val="00234467"/>
    <w:rsid w:val="00235BE6"/>
    <w:rsid w:val="00237D8D"/>
    <w:rsid w:val="00241DA2"/>
    <w:rsid w:val="00247FEE"/>
    <w:rsid w:val="00250E7D"/>
    <w:rsid w:val="002523DB"/>
    <w:rsid w:val="002527DD"/>
    <w:rsid w:val="00252DAA"/>
    <w:rsid w:val="002565D5"/>
    <w:rsid w:val="002622C0"/>
    <w:rsid w:val="00263510"/>
    <w:rsid w:val="002656A5"/>
    <w:rsid w:val="002777BD"/>
    <w:rsid w:val="002778AE"/>
    <w:rsid w:val="0028269A"/>
    <w:rsid w:val="0028314A"/>
    <w:rsid w:val="00283590"/>
    <w:rsid w:val="0028500B"/>
    <w:rsid w:val="00286973"/>
    <w:rsid w:val="00287674"/>
    <w:rsid w:val="002938A4"/>
    <w:rsid w:val="00294E70"/>
    <w:rsid w:val="002954B8"/>
    <w:rsid w:val="002967B2"/>
    <w:rsid w:val="002A1924"/>
    <w:rsid w:val="002A7420"/>
    <w:rsid w:val="002A7A7E"/>
    <w:rsid w:val="002B0F12"/>
    <w:rsid w:val="002B1308"/>
    <w:rsid w:val="002B4554"/>
    <w:rsid w:val="002B707C"/>
    <w:rsid w:val="002C72D8"/>
    <w:rsid w:val="002D11FA"/>
    <w:rsid w:val="002D17BC"/>
    <w:rsid w:val="002D19A4"/>
    <w:rsid w:val="002D6352"/>
    <w:rsid w:val="002E0DDF"/>
    <w:rsid w:val="002E2906"/>
    <w:rsid w:val="002E5635"/>
    <w:rsid w:val="002E64C3"/>
    <w:rsid w:val="002E6A2C"/>
    <w:rsid w:val="002F035E"/>
    <w:rsid w:val="002F0FE8"/>
    <w:rsid w:val="002F1D8C"/>
    <w:rsid w:val="002F21DA"/>
    <w:rsid w:val="002F34B8"/>
    <w:rsid w:val="00301F39"/>
    <w:rsid w:val="00303D27"/>
    <w:rsid w:val="00305BEE"/>
    <w:rsid w:val="003067E6"/>
    <w:rsid w:val="00312975"/>
    <w:rsid w:val="00313962"/>
    <w:rsid w:val="003234E0"/>
    <w:rsid w:val="00325926"/>
    <w:rsid w:val="00327A8A"/>
    <w:rsid w:val="003339A3"/>
    <w:rsid w:val="00336610"/>
    <w:rsid w:val="00341F5C"/>
    <w:rsid w:val="00343D23"/>
    <w:rsid w:val="00343F73"/>
    <w:rsid w:val="00345060"/>
    <w:rsid w:val="003451FB"/>
    <w:rsid w:val="00352629"/>
    <w:rsid w:val="0035323B"/>
    <w:rsid w:val="00353D19"/>
    <w:rsid w:val="0035785A"/>
    <w:rsid w:val="003609D2"/>
    <w:rsid w:val="00363F22"/>
    <w:rsid w:val="00364940"/>
    <w:rsid w:val="003720E4"/>
    <w:rsid w:val="00375564"/>
    <w:rsid w:val="00376489"/>
    <w:rsid w:val="00377824"/>
    <w:rsid w:val="003818A4"/>
    <w:rsid w:val="00383191"/>
    <w:rsid w:val="00386DED"/>
    <w:rsid w:val="003912E7"/>
    <w:rsid w:val="0039307C"/>
    <w:rsid w:val="00393947"/>
    <w:rsid w:val="00395141"/>
    <w:rsid w:val="003A0E27"/>
    <w:rsid w:val="003A14AD"/>
    <w:rsid w:val="003A1E26"/>
    <w:rsid w:val="003A2275"/>
    <w:rsid w:val="003A6A4F"/>
    <w:rsid w:val="003A7088"/>
    <w:rsid w:val="003B00DF"/>
    <w:rsid w:val="003B0B56"/>
    <w:rsid w:val="003B1275"/>
    <w:rsid w:val="003B1778"/>
    <w:rsid w:val="003C11CB"/>
    <w:rsid w:val="003C3017"/>
    <w:rsid w:val="003C6A77"/>
    <w:rsid w:val="003C6E99"/>
    <w:rsid w:val="003C75F3"/>
    <w:rsid w:val="003C78A3"/>
    <w:rsid w:val="003D0EC8"/>
    <w:rsid w:val="003D36AB"/>
    <w:rsid w:val="003E1867"/>
    <w:rsid w:val="003E5729"/>
    <w:rsid w:val="003E724E"/>
    <w:rsid w:val="003F1D40"/>
    <w:rsid w:val="003F22BB"/>
    <w:rsid w:val="003F2A5B"/>
    <w:rsid w:val="003F4EE0"/>
    <w:rsid w:val="003F5559"/>
    <w:rsid w:val="003F6861"/>
    <w:rsid w:val="003F6C9A"/>
    <w:rsid w:val="004003D2"/>
    <w:rsid w:val="00400473"/>
    <w:rsid w:val="00402153"/>
    <w:rsid w:val="004023FF"/>
    <w:rsid w:val="00402E26"/>
    <w:rsid w:val="00402FC1"/>
    <w:rsid w:val="004157CB"/>
    <w:rsid w:val="004200D9"/>
    <w:rsid w:val="00425082"/>
    <w:rsid w:val="00431DEB"/>
    <w:rsid w:val="0044259D"/>
    <w:rsid w:val="004439D9"/>
    <w:rsid w:val="00446B29"/>
    <w:rsid w:val="004524BE"/>
    <w:rsid w:val="00453F9A"/>
    <w:rsid w:val="00454CC3"/>
    <w:rsid w:val="00464903"/>
    <w:rsid w:val="00471E91"/>
    <w:rsid w:val="0047401F"/>
    <w:rsid w:val="00474079"/>
    <w:rsid w:val="00474675"/>
    <w:rsid w:val="0047470C"/>
    <w:rsid w:val="00484C88"/>
    <w:rsid w:val="00486991"/>
    <w:rsid w:val="004879F7"/>
    <w:rsid w:val="004A203E"/>
    <w:rsid w:val="004A32B4"/>
    <w:rsid w:val="004A35F9"/>
    <w:rsid w:val="004A4662"/>
    <w:rsid w:val="004A7A3B"/>
    <w:rsid w:val="004A7E02"/>
    <w:rsid w:val="004B157A"/>
    <w:rsid w:val="004B24C1"/>
    <w:rsid w:val="004B3092"/>
    <w:rsid w:val="004B49B1"/>
    <w:rsid w:val="004B557C"/>
    <w:rsid w:val="004C292F"/>
    <w:rsid w:val="004C657F"/>
    <w:rsid w:val="004D306F"/>
    <w:rsid w:val="004D4B02"/>
    <w:rsid w:val="004D4F76"/>
    <w:rsid w:val="004E4B13"/>
    <w:rsid w:val="004E4B8C"/>
    <w:rsid w:val="004E5A47"/>
    <w:rsid w:val="004F50E5"/>
    <w:rsid w:val="004F6651"/>
    <w:rsid w:val="005036E2"/>
    <w:rsid w:val="00510280"/>
    <w:rsid w:val="0051035F"/>
    <w:rsid w:val="00511BA5"/>
    <w:rsid w:val="00513D73"/>
    <w:rsid w:val="005148B3"/>
    <w:rsid w:val="00514A43"/>
    <w:rsid w:val="00515E9C"/>
    <w:rsid w:val="005174E5"/>
    <w:rsid w:val="005175A0"/>
    <w:rsid w:val="00520898"/>
    <w:rsid w:val="00522393"/>
    <w:rsid w:val="00522620"/>
    <w:rsid w:val="00525656"/>
    <w:rsid w:val="00525BF3"/>
    <w:rsid w:val="00530E6E"/>
    <w:rsid w:val="00533EAE"/>
    <w:rsid w:val="00534C02"/>
    <w:rsid w:val="0053708C"/>
    <w:rsid w:val="0054044C"/>
    <w:rsid w:val="00540A31"/>
    <w:rsid w:val="0054264B"/>
    <w:rsid w:val="00543786"/>
    <w:rsid w:val="00545A49"/>
    <w:rsid w:val="005463CC"/>
    <w:rsid w:val="00546D0D"/>
    <w:rsid w:val="0055153A"/>
    <w:rsid w:val="005533D7"/>
    <w:rsid w:val="00554B63"/>
    <w:rsid w:val="00562CF6"/>
    <w:rsid w:val="00563044"/>
    <w:rsid w:val="0056544B"/>
    <w:rsid w:val="00567177"/>
    <w:rsid w:val="005703DE"/>
    <w:rsid w:val="00570B0A"/>
    <w:rsid w:val="005710BC"/>
    <w:rsid w:val="005751F7"/>
    <w:rsid w:val="005755F1"/>
    <w:rsid w:val="00582BBE"/>
    <w:rsid w:val="005836F0"/>
    <w:rsid w:val="0058464E"/>
    <w:rsid w:val="0058650E"/>
    <w:rsid w:val="005A01CB"/>
    <w:rsid w:val="005A19A9"/>
    <w:rsid w:val="005A58FF"/>
    <w:rsid w:val="005A5EAF"/>
    <w:rsid w:val="005A6491"/>
    <w:rsid w:val="005A64C0"/>
    <w:rsid w:val="005A7FE9"/>
    <w:rsid w:val="005B1985"/>
    <w:rsid w:val="005B3C11"/>
    <w:rsid w:val="005C1C28"/>
    <w:rsid w:val="005C43D0"/>
    <w:rsid w:val="005C6DB5"/>
    <w:rsid w:val="005D0D2C"/>
    <w:rsid w:val="005D221E"/>
    <w:rsid w:val="005D3842"/>
    <w:rsid w:val="005E19E7"/>
    <w:rsid w:val="005E2392"/>
    <w:rsid w:val="00601622"/>
    <w:rsid w:val="0060789B"/>
    <w:rsid w:val="0061037E"/>
    <w:rsid w:val="006107BA"/>
    <w:rsid w:val="00613FAA"/>
    <w:rsid w:val="00616C36"/>
    <w:rsid w:val="0061716C"/>
    <w:rsid w:val="006171AF"/>
    <w:rsid w:val="00617868"/>
    <w:rsid w:val="006243A1"/>
    <w:rsid w:val="00626005"/>
    <w:rsid w:val="00632E56"/>
    <w:rsid w:val="00635CBA"/>
    <w:rsid w:val="00636EFC"/>
    <w:rsid w:val="0064338B"/>
    <w:rsid w:val="00646542"/>
    <w:rsid w:val="00647C8E"/>
    <w:rsid w:val="006504F4"/>
    <w:rsid w:val="0065366F"/>
    <w:rsid w:val="00654BC9"/>
    <w:rsid w:val="006552FD"/>
    <w:rsid w:val="00656F0B"/>
    <w:rsid w:val="00663733"/>
    <w:rsid w:val="00663AF3"/>
    <w:rsid w:val="00666B6C"/>
    <w:rsid w:val="00677B54"/>
    <w:rsid w:val="00682682"/>
    <w:rsid w:val="00682702"/>
    <w:rsid w:val="00687FC9"/>
    <w:rsid w:val="00692368"/>
    <w:rsid w:val="00695192"/>
    <w:rsid w:val="006A2EBC"/>
    <w:rsid w:val="006A5EA0"/>
    <w:rsid w:val="006A783B"/>
    <w:rsid w:val="006A7B33"/>
    <w:rsid w:val="006B497F"/>
    <w:rsid w:val="006B4E13"/>
    <w:rsid w:val="006B6A25"/>
    <w:rsid w:val="006B75DD"/>
    <w:rsid w:val="006C047C"/>
    <w:rsid w:val="006C3D8B"/>
    <w:rsid w:val="006C67E0"/>
    <w:rsid w:val="006C7ABA"/>
    <w:rsid w:val="006D0A13"/>
    <w:rsid w:val="006D0D60"/>
    <w:rsid w:val="006D1122"/>
    <w:rsid w:val="006D317E"/>
    <w:rsid w:val="006D3B1E"/>
    <w:rsid w:val="006D3C00"/>
    <w:rsid w:val="006E06AD"/>
    <w:rsid w:val="006E3673"/>
    <w:rsid w:val="006E3675"/>
    <w:rsid w:val="006E4A7F"/>
    <w:rsid w:val="006F0967"/>
    <w:rsid w:val="006F2274"/>
    <w:rsid w:val="006F64A0"/>
    <w:rsid w:val="0070038F"/>
    <w:rsid w:val="007027B1"/>
    <w:rsid w:val="0070286C"/>
    <w:rsid w:val="00704DF6"/>
    <w:rsid w:val="0070641D"/>
    <w:rsid w:val="0070651C"/>
    <w:rsid w:val="0070683A"/>
    <w:rsid w:val="007132A3"/>
    <w:rsid w:val="00716421"/>
    <w:rsid w:val="00716923"/>
    <w:rsid w:val="00721419"/>
    <w:rsid w:val="00724EFB"/>
    <w:rsid w:val="00726575"/>
    <w:rsid w:val="00730310"/>
    <w:rsid w:val="00740A49"/>
    <w:rsid w:val="007419C3"/>
    <w:rsid w:val="007446A8"/>
    <w:rsid w:val="00746559"/>
    <w:rsid w:val="007467A7"/>
    <w:rsid w:val="007469DD"/>
    <w:rsid w:val="0074741B"/>
    <w:rsid w:val="0074759E"/>
    <w:rsid w:val="007478EA"/>
    <w:rsid w:val="0075415C"/>
    <w:rsid w:val="00757097"/>
    <w:rsid w:val="007606CB"/>
    <w:rsid w:val="00761E8B"/>
    <w:rsid w:val="00763502"/>
    <w:rsid w:val="00780DE2"/>
    <w:rsid w:val="00785003"/>
    <w:rsid w:val="007913AB"/>
    <w:rsid w:val="007914F7"/>
    <w:rsid w:val="00795C73"/>
    <w:rsid w:val="007A000F"/>
    <w:rsid w:val="007A2BDB"/>
    <w:rsid w:val="007A4809"/>
    <w:rsid w:val="007B1625"/>
    <w:rsid w:val="007B706E"/>
    <w:rsid w:val="007B71EB"/>
    <w:rsid w:val="007C0748"/>
    <w:rsid w:val="007C4AC3"/>
    <w:rsid w:val="007C6205"/>
    <w:rsid w:val="007C686A"/>
    <w:rsid w:val="007C728E"/>
    <w:rsid w:val="007D0BE0"/>
    <w:rsid w:val="007D204F"/>
    <w:rsid w:val="007D2C53"/>
    <w:rsid w:val="007D3D60"/>
    <w:rsid w:val="007E1980"/>
    <w:rsid w:val="007E22FF"/>
    <w:rsid w:val="007E4B76"/>
    <w:rsid w:val="007E4ECD"/>
    <w:rsid w:val="007E5043"/>
    <w:rsid w:val="007E5EA8"/>
    <w:rsid w:val="007F0CF1"/>
    <w:rsid w:val="007F12A5"/>
    <w:rsid w:val="007F2D74"/>
    <w:rsid w:val="007F3FB7"/>
    <w:rsid w:val="007F4CF1"/>
    <w:rsid w:val="007F54D6"/>
    <w:rsid w:val="007F758D"/>
    <w:rsid w:val="007F7D52"/>
    <w:rsid w:val="00802D2A"/>
    <w:rsid w:val="008047D3"/>
    <w:rsid w:val="0080484A"/>
    <w:rsid w:val="00805589"/>
    <w:rsid w:val="008057A5"/>
    <w:rsid w:val="00805E2F"/>
    <w:rsid w:val="0080654C"/>
    <w:rsid w:val="008071C6"/>
    <w:rsid w:val="00817A00"/>
    <w:rsid w:val="00820907"/>
    <w:rsid w:val="00820B95"/>
    <w:rsid w:val="00825891"/>
    <w:rsid w:val="00831631"/>
    <w:rsid w:val="0083228D"/>
    <w:rsid w:val="00833D07"/>
    <w:rsid w:val="00835DB3"/>
    <w:rsid w:val="0083617B"/>
    <w:rsid w:val="0083627B"/>
    <w:rsid w:val="00836342"/>
    <w:rsid w:val="00836A2D"/>
    <w:rsid w:val="008371BD"/>
    <w:rsid w:val="00840EBF"/>
    <w:rsid w:val="008504A8"/>
    <w:rsid w:val="00851B58"/>
    <w:rsid w:val="0085282E"/>
    <w:rsid w:val="00854769"/>
    <w:rsid w:val="008608E6"/>
    <w:rsid w:val="0087198C"/>
    <w:rsid w:val="00872C1F"/>
    <w:rsid w:val="00873B42"/>
    <w:rsid w:val="00875D43"/>
    <w:rsid w:val="00877CB0"/>
    <w:rsid w:val="008805AC"/>
    <w:rsid w:val="00880D1A"/>
    <w:rsid w:val="00884468"/>
    <w:rsid w:val="008856D8"/>
    <w:rsid w:val="00886722"/>
    <w:rsid w:val="00892E82"/>
    <w:rsid w:val="00893277"/>
    <w:rsid w:val="008943AB"/>
    <w:rsid w:val="00895FA9"/>
    <w:rsid w:val="00897DC0"/>
    <w:rsid w:val="008A1035"/>
    <w:rsid w:val="008A6E08"/>
    <w:rsid w:val="008C0BE9"/>
    <w:rsid w:val="008C1B58"/>
    <w:rsid w:val="008C39AE"/>
    <w:rsid w:val="008C40DF"/>
    <w:rsid w:val="008C4734"/>
    <w:rsid w:val="008C590D"/>
    <w:rsid w:val="008D447E"/>
    <w:rsid w:val="008D7566"/>
    <w:rsid w:val="008E031B"/>
    <w:rsid w:val="008E0560"/>
    <w:rsid w:val="008E2D8C"/>
    <w:rsid w:val="008E6A63"/>
    <w:rsid w:val="008E7029"/>
    <w:rsid w:val="008E7EF6"/>
    <w:rsid w:val="008F01AB"/>
    <w:rsid w:val="008F1F98"/>
    <w:rsid w:val="008F2340"/>
    <w:rsid w:val="008F2790"/>
    <w:rsid w:val="008F6758"/>
    <w:rsid w:val="009040DD"/>
    <w:rsid w:val="00905B47"/>
    <w:rsid w:val="0090690F"/>
    <w:rsid w:val="00911391"/>
    <w:rsid w:val="0091331C"/>
    <w:rsid w:val="009137BD"/>
    <w:rsid w:val="0091503D"/>
    <w:rsid w:val="009279DE"/>
    <w:rsid w:val="00927AB9"/>
    <w:rsid w:val="00927B37"/>
    <w:rsid w:val="00930116"/>
    <w:rsid w:val="00930625"/>
    <w:rsid w:val="00933A1A"/>
    <w:rsid w:val="00941082"/>
    <w:rsid w:val="0094212C"/>
    <w:rsid w:val="00944853"/>
    <w:rsid w:val="0094609D"/>
    <w:rsid w:val="0095378C"/>
    <w:rsid w:val="00954689"/>
    <w:rsid w:val="0095472A"/>
    <w:rsid w:val="00955BFB"/>
    <w:rsid w:val="0096085A"/>
    <w:rsid w:val="009617C9"/>
    <w:rsid w:val="00961C93"/>
    <w:rsid w:val="009625BF"/>
    <w:rsid w:val="00962B4E"/>
    <w:rsid w:val="00965324"/>
    <w:rsid w:val="00967F90"/>
    <w:rsid w:val="0097091E"/>
    <w:rsid w:val="009760D3"/>
    <w:rsid w:val="00977132"/>
    <w:rsid w:val="00981A4B"/>
    <w:rsid w:val="00982250"/>
    <w:rsid w:val="00982501"/>
    <w:rsid w:val="009837EE"/>
    <w:rsid w:val="00983D33"/>
    <w:rsid w:val="00984358"/>
    <w:rsid w:val="009877D3"/>
    <w:rsid w:val="00994E8F"/>
    <w:rsid w:val="009951DC"/>
    <w:rsid w:val="009959BB"/>
    <w:rsid w:val="00997158"/>
    <w:rsid w:val="009A0827"/>
    <w:rsid w:val="009A3A7C"/>
    <w:rsid w:val="009A5D33"/>
    <w:rsid w:val="009A7D84"/>
    <w:rsid w:val="009B2323"/>
    <w:rsid w:val="009B2ADB"/>
    <w:rsid w:val="009B6015"/>
    <w:rsid w:val="009B603A"/>
    <w:rsid w:val="009C2D0E"/>
    <w:rsid w:val="009C3DAC"/>
    <w:rsid w:val="009C42E0"/>
    <w:rsid w:val="009C74E8"/>
    <w:rsid w:val="009D3230"/>
    <w:rsid w:val="009D5362"/>
    <w:rsid w:val="009E1415"/>
    <w:rsid w:val="009E6116"/>
    <w:rsid w:val="009E7E25"/>
    <w:rsid w:val="009F5492"/>
    <w:rsid w:val="00A02E43"/>
    <w:rsid w:val="00A05308"/>
    <w:rsid w:val="00A05368"/>
    <w:rsid w:val="00A065F9"/>
    <w:rsid w:val="00A07011"/>
    <w:rsid w:val="00A07F34"/>
    <w:rsid w:val="00A07F8A"/>
    <w:rsid w:val="00A22154"/>
    <w:rsid w:val="00A24058"/>
    <w:rsid w:val="00A25C38"/>
    <w:rsid w:val="00A35824"/>
    <w:rsid w:val="00A36BBE"/>
    <w:rsid w:val="00A37C20"/>
    <w:rsid w:val="00A40D9E"/>
    <w:rsid w:val="00A40F99"/>
    <w:rsid w:val="00A41DF7"/>
    <w:rsid w:val="00A420B1"/>
    <w:rsid w:val="00A42ECA"/>
    <w:rsid w:val="00A4307A"/>
    <w:rsid w:val="00A46DEF"/>
    <w:rsid w:val="00A47EBB"/>
    <w:rsid w:val="00A51CDD"/>
    <w:rsid w:val="00A563F8"/>
    <w:rsid w:val="00A56BBA"/>
    <w:rsid w:val="00A653A7"/>
    <w:rsid w:val="00A6730D"/>
    <w:rsid w:val="00A71625"/>
    <w:rsid w:val="00A71B9B"/>
    <w:rsid w:val="00A751C7"/>
    <w:rsid w:val="00A80008"/>
    <w:rsid w:val="00A84CE5"/>
    <w:rsid w:val="00A8558D"/>
    <w:rsid w:val="00A87844"/>
    <w:rsid w:val="00A9227B"/>
    <w:rsid w:val="00A97A55"/>
    <w:rsid w:val="00AA038C"/>
    <w:rsid w:val="00AA3471"/>
    <w:rsid w:val="00AA7A09"/>
    <w:rsid w:val="00AB3B50"/>
    <w:rsid w:val="00AB3D62"/>
    <w:rsid w:val="00AC05B1"/>
    <w:rsid w:val="00AC450C"/>
    <w:rsid w:val="00AD340B"/>
    <w:rsid w:val="00AD356C"/>
    <w:rsid w:val="00AE2914"/>
    <w:rsid w:val="00AE6D15"/>
    <w:rsid w:val="00AE7023"/>
    <w:rsid w:val="00AE78AA"/>
    <w:rsid w:val="00AF0EF3"/>
    <w:rsid w:val="00AF1F49"/>
    <w:rsid w:val="00AF2D81"/>
    <w:rsid w:val="00B02463"/>
    <w:rsid w:val="00B04182"/>
    <w:rsid w:val="00B05ECF"/>
    <w:rsid w:val="00B07AE3"/>
    <w:rsid w:val="00B11430"/>
    <w:rsid w:val="00B12A5D"/>
    <w:rsid w:val="00B242F4"/>
    <w:rsid w:val="00B2477A"/>
    <w:rsid w:val="00B24D1C"/>
    <w:rsid w:val="00B30072"/>
    <w:rsid w:val="00B30481"/>
    <w:rsid w:val="00B3312F"/>
    <w:rsid w:val="00B34A0E"/>
    <w:rsid w:val="00B353EB"/>
    <w:rsid w:val="00B4016F"/>
    <w:rsid w:val="00B407AC"/>
    <w:rsid w:val="00B43374"/>
    <w:rsid w:val="00B439C4"/>
    <w:rsid w:val="00B43ACB"/>
    <w:rsid w:val="00B4535E"/>
    <w:rsid w:val="00B52A8C"/>
    <w:rsid w:val="00B54707"/>
    <w:rsid w:val="00B56155"/>
    <w:rsid w:val="00B62F11"/>
    <w:rsid w:val="00B63042"/>
    <w:rsid w:val="00B636A8"/>
    <w:rsid w:val="00B665C6"/>
    <w:rsid w:val="00B70FA2"/>
    <w:rsid w:val="00B72AD8"/>
    <w:rsid w:val="00B74441"/>
    <w:rsid w:val="00B758A5"/>
    <w:rsid w:val="00B805AF"/>
    <w:rsid w:val="00B814AA"/>
    <w:rsid w:val="00B82BD5"/>
    <w:rsid w:val="00B869EC"/>
    <w:rsid w:val="00B92383"/>
    <w:rsid w:val="00B9397A"/>
    <w:rsid w:val="00B9633D"/>
    <w:rsid w:val="00B967D5"/>
    <w:rsid w:val="00BA148C"/>
    <w:rsid w:val="00BA2EBE"/>
    <w:rsid w:val="00BA5F58"/>
    <w:rsid w:val="00BB0F28"/>
    <w:rsid w:val="00BB2DFF"/>
    <w:rsid w:val="00BB458A"/>
    <w:rsid w:val="00BB693F"/>
    <w:rsid w:val="00BB6C11"/>
    <w:rsid w:val="00BC5953"/>
    <w:rsid w:val="00BD00D3"/>
    <w:rsid w:val="00BD1659"/>
    <w:rsid w:val="00BD3AA9"/>
    <w:rsid w:val="00BD4A18"/>
    <w:rsid w:val="00BD6DB2"/>
    <w:rsid w:val="00BD73A1"/>
    <w:rsid w:val="00BE11CF"/>
    <w:rsid w:val="00BE158B"/>
    <w:rsid w:val="00BE1F60"/>
    <w:rsid w:val="00BE21AB"/>
    <w:rsid w:val="00BE55CB"/>
    <w:rsid w:val="00BE7067"/>
    <w:rsid w:val="00BF3BB2"/>
    <w:rsid w:val="00BF617A"/>
    <w:rsid w:val="00C0379D"/>
    <w:rsid w:val="00C03931"/>
    <w:rsid w:val="00C05FE3"/>
    <w:rsid w:val="00C11DA9"/>
    <w:rsid w:val="00C2136D"/>
    <w:rsid w:val="00C214EE"/>
    <w:rsid w:val="00C2314B"/>
    <w:rsid w:val="00C244A0"/>
    <w:rsid w:val="00C24971"/>
    <w:rsid w:val="00C25355"/>
    <w:rsid w:val="00C26BE5"/>
    <w:rsid w:val="00C26E4D"/>
    <w:rsid w:val="00C27909"/>
    <w:rsid w:val="00C27B03"/>
    <w:rsid w:val="00C314E1"/>
    <w:rsid w:val="00C32472"/>
    <w:rsid w:val="00C34397"/>
    <w:rsid w:val="00C359B6"/>
    <w:rsid w:val="00C40503"/>
    <w:rsid w:val="00C4095D"/>
    <w:rsid w:val="00C41CE6"/>
    <w:rsid w:val="00C4220D"/>
    <w:rsid w:val="00C433F0"/>
    <w:rsid w:val="00C57A9C"/>
    <w:rsid w:val="00C601D2"/>
    <w:rsid w:val="00C65BCC"/>
    <w:rsid w:val="00C66970"/>
    <w:rsid w:val="00C71F4D"/>
    <w:rsid w:val="00C84C10"/>
    <w:rsid w:val="00C8691C"/>
    <w:rsid w:val="00C86CB4"/>
    <w:rsid w:val="00C96295"/>
    <w:rsid w:val="00C96364"/>
    <w:rsid w:val="00CA03DF"/>
    <w:rsid w:val="00CA168A"/>
    <w:rsid w:val="00CA2097"/>
    <w:rsid w:val="00CA357E"/>
    <w:rsid w:val="00CA44F9"/>
    <w:rsid w:val="00CA4A69"/>
    <w:rsid w:val="00CA639E"/>
    <w:rsid w:val="00CB722E"/>
    <w:rsid w:val="00CC1F0D"/>
    <w:rsid w:val="00CC3E0C"/>
    <w:rsid w:val="00CC58D3"/>
    <w:rsid w:val="00CC784D"/>
    <w:rsid w:val="00CD5D33"/>
    <w:rsid w:val="00CD6688"/>
    <w:rsid w:val="00CF1E15"/>
    <w:rsid w:val="00CF4AF6"/>
    <w:rsid w:val="00D00A8D"/>
    <w:rsid w:val="00D03268"/>
    <w:rsid w:val="00D0337B"/>
    <w:rsid w:val="00D07777"/>
    <w:rsid w:val="00D079B2"/>
    <w:rsid w:val="00D114E9"/>
    <w:rsid w:val="00D17CD8"/>
    <w:rsid w:val="00D21E13"/>
    <w:rsid w:val="00D22148"/>
    <w:rsid w:val="00D226B7"/>
    <w:rsid w:val="00D2527C"/>
    <w:rsid w:val="00D25A85"/>
    <w:rsid w:val="00D26EB3"/>
    <w:rsid w:val="00D313B3"/>
    <w:rsid w:val="00D3308E"/>
    <w:rsid w:val="00D355A7"/>
    <w:rsid w:val="00D35B8E"/>
    <w:rsid w:val="00D40F07"/>
    <w:rsid w:val="00D429C6"/>
    <w:rsid w:val="00D47748"/>
    <w:rsid w:val="00D5178F"/>
    <w:rsid w:val="00D518DF"/>
    <w:rsid w:val="00D54CC3"/>
    <w:rsid w:val="00D54CDD"/>
    <w:rsid w:val="00D56ECB"/>
    <w:rsid w:val="00D6041A"/>
    <w:rsid w:val="00D60E84"/>
    <w:rsid w:val="00D61258"/>
    <w:rsid w:val="00D633EB"/>
    <w:rsid w:val="00D67AA9"/>
    <w:rsid w:val="00D736AC"/>
    <w:rsid w:val="00D747AA"/>
    <w:rsid w:val="00D75A7E"/>
    <w:rsid w:val="00D82FF7"/>
    <w:rsid w:val="00D84271"/>
    <w:rsid w:val="00D847FE"/>
    <w:rsid w:val="00D86B9C"/>
    <w:rsid w:val="00D900CD"/>
    <w:rsid w:val="00D90A39"/>
    <w:rsid w:val="00D9123D"/>
    <w:rsid w:val="00D964EA"/>
    <w:rsid w:val="00D966D0"/>
    <w:rsid w:val="00DA0C59"/>
    <w:rsid w:val="00DA2FAB"/>
    <w:rsid w:val="00DA3684"/>
    <w:rsid w:val="00DA3991"/>
    <w:rsid w:val="00DA72A1"/>
    <w:rsid w:val="00DA7F95"/>
    <w:rsid w:val="00DB01F1"/>
    <w:rsid w:val="00DB3222"/>
    <w:rsid w:val="00DB7E6C"/>
    <w:rsid w:val="00DC375C"/>
    <w:rsid w:val="00DC4F68"/>
    <w:rsid w:val="00DC64B0"/>
    <w:rsid w:val="00DC6B1E"/>
    <w:rsid w:val="00DD252A"/>
    <w:rsid w:val="00DD5949"/>
    <w:rsid w:val="00DD5A29"/>
    <w:rsid w:val="00DD5D9D"/>
    <w:rsid w:val="00DE2E5C"/>
    <w:rsid w:val="00DE35CB"/>
    <w:rsid w:val="00DF0EF0"/>
    <w:rsid w:val="00DF21E9"/>
    <w:rsid w:val="00DF22C7"/>
    <w:rsid w:val="00DF53CA"/>
    <w:rsid w:val="00DF5588"/>
    <w:rsid w:val="00DF5CC9"/>
    <w:rsid w:val="00E005D3"/>
    <w:rsid w:val="00E00F14"/>
    <w:rsid w:val="00E01CB8"/>
    <w:rsid w:val="00E06386"/>
    <w:rsid w:val="00E075C5"/>
    <w:rsid w:val="00E1051A"/>
    <w:rsid w:val="00E111F3"/>
    <w:rsid w:val="00E11668"/>
    <w:rsid w:val="00E118E7"/>
    <w:rsid w:val="00E122B7"/>
    <w:rsid w:val="00E13711"/>
    <w:rsid w:val="00E21B55"/>
    <w:rsid w:val="00E221D3"/>
    <w:rsid w:val="00E24EB4"/>
    <w:rsid w:val="00E26580"/>
    <w:rsid w:val="00E30635"/>
    <w:rsid w:val="00E320ED"/>
    <w:rsid w:val="00E33AFB"/>
    <w:rsid w:val="00E34218"/>
    <w:rsid w:val="00E34B17"/>
    <w:rsid w:val="00E4555B"/>
    <w:rsid w:val="00E46282"/>
    <w:rsid w:val="00E5216E"/>
    <w:rsid w:val="00E5529C"/>
    <w:rsid w:val="00E657C6"/>
    <w:rsid w:val="00E6678D"/>
    <w:rsid w:val="00E75D40"/>
    <w:rsid w:val="00E81965"/>
    <w:rsid w:val="00E81A88"/>
    <w:rsid w:val="00E82344"/>
    <w:rsid w:val="00E84C82"/>
    <w:rsid w:val="00E84D64"/>
    <w:rsid w:val="00E87408"/>
    <w:rsid w:val="00E914C4"/>
    <w:rsid w:val="00E934F5"/>
    <w:rsid w:val="00E96961"/>
    <w:rsid w:val="00EA72EC"/>
    <w:rsid w:val="00EB11CB"/>
    <w:rsid w:val="00EB1327"/>
    <w:rsid w:val="00EB1C71"/>
    <w:rsid w:val="00EB275A"/>
    <w:rsid w:val="00EB57CA"/>
    <w:rsid w:val="00EB5880"/>
    <w:rsid w:val="00EB786A"/>
    <w:rsid w:val="00EB7D05"/>
    <w:rsid w:val="00EC104C"/>
    <w:rsid w:val="00EC1578"/>
    <w:rsid w:val="00EC1BFC"/>
    <w:rsid w:val="00EC1C72"/>
    <w:rsid w:val="00EC3356"/>
    <w:rsid w:val="00EC3CC9"/>
    <w:rsid w:val="00EC5D85"/>
    <w:rsid w:val="00EC680A"/>
    <w:rsid w:val="00ED511C"/>
    <w:rsid w:val="00ED7229"/>
    <w:rsid w:val="00EE25CB"/>
    <w:rsid w:val="00EE2BED"/>
    <w:rsid w:val="00EE374B"/>
    <w:rsid w:val="00EE4A87"/>
    <w:rsid w:val="00EF2869"/>
    <w:rsid w:val="00F05D60"/>
    <w:rsid w:val="00F060ED"/>
    <w:rsid w:val="00F07224"/>
    <w:rsid w:val="00F07FD3"/>
    <w:rsid w:val="00F11BB5"/>
    <w:rsid w:val="00F1296C"/>
    <w:rsid w:val="00F1316D"/>
    <w:rsid w:val="00F1417B"/>
    <w:rsid w:val="00F14BFB"/>
    <w:rsid w:val="00F1712D"/>
    <w:rsid w:val="00F17A17"/>
    <w:rsid w:val="00F208A0"/>
    <w:rsid w:val="00F2115E"/>
    <w:rsid w:val="00F27B3D"/>
    <w:rsid w:val="00F30ABD"/>
    <w:rsid w:val="00F34B99"/>
    <w:rsid w:val="00F40B02"/>
    <w:rsid w:val="00F41E81"/>
    <w:rsid w:val="00F47FDE"/>
    <w:rsid w:val="00F51720"/>
    <w:rsid w:val="00F51CF2"/>
    <w:rsid w:val="00F52DAB"/>
    <w:rsid w:val="00F543F0"/>
    <w:rsid w:val="00F55E3E"/>
    <w:rsid w:val="00F57601"/>
    <w:rsid w:val="00F73F99"/>
    <w:rsid w:val="00F75F80"/>
    <w:rsid w:val="00F81D29"/>
    <w:rsid w:val="00F863EE"/>
    <w:rsid w:val="00F90BE5"/>
    <w:rsid w:val="00F91C4D"/>
    <w:rsid w:val="00F92FD9"/>
    <w:rsid w:val="00FA0231"/>
    <w:rsid w:val="00FA37B1"/>
    <w:rsid w:val="00FA3E0B"/>
    <w:rsid w:val="00FA5EF7"/>
    <w:rsid w:val="00FA6684"/>
    <w:rsid w:val="00FA731E"/>
    <w:rsid w:val="00FA7BD0"/>
    <w:rsid w:val="00FB034A"/>
    <w:rsid w:val="00FB1DCF"/>
    <w:rsid w:val="00FB2B38"/>
    <w:rsid w:val="00FB61CE"/>
    <w:rsid w:val="00FB7A07"/>
    <w:rsid w:val="00FC04CC"/>
    <w:rsid w:val="00FC2066"/>
    <w:rsid w:val="00FC6358"/>
    <w:rsid w:val="00FD1381"/>
    <w:rsid w:val="00FD320D"/>
    <w:rsid w:val="00FE1B98"/>
    <w:rsid w:val="00FE23DE"/>
    <w:rsid w:val="00FE7E56"/>
    <w:rsid w:val="00FF1801"/>
    <w:rsid w:val="00FF64E5"/>
    <w:rsid w:val="00FF6842"/>
    <w:rsid w:val="00FF6883"/>
    <w:rsid w:val="017C196D"/>
    <w:rsid w:val="021F6D86"/>
    <w:rsid w:val="052160AC"/>
    <w:rsid w:val="0539619A"/>
    <w:rsid w:val="0BD3755E"/>
    <w:rsid w:val="0DB3584C"/>
    <w:rsid w:val="0E163DF4"/>
    <w:rsid w:val="0EBE42C2"/>
    <w:rsid w:val="0F1E241C"/>
    <w:rsid w:val="10EC1F8D"/>
    <w:rsid w:val="13BA03CD"/>
    <w:rsid w:val="13CB2A49"/>
    <w:rsid w:val="14B71810"/>
    <w:rsid w:val="156652A6"/>
    <w:rsid w:val="15BD4C9F"/>
    <w:rsid w:val="1A2D0068"/>
    <w:rsid w:val="1AA05C35"/>
    <w:rsid w:val="1E4476CB"/>
    <w:rsid w:val="20B742D1"/>
    <w:rsid w:val="235932F1"/>
    <w:rsid w:val="25C03667"/>
    <w:rsid w:val="2BB7496D"/>
    <w:rsid w:val="366A09FC"/>
    <w:rsid w:val="37FA52E4"/>
    <w:rsid w:val="382602FC"/>
    <w:rsid w:val="3AF77A6B"/>
    <w:rsid w:val="41E01F77"/>
    <w:rsid w:val="45425C2D"/>
    <w:rsid w:val="48490323"/>
    <w:rsid w:val="486A7235"/>
    <w:rsid w:val="4B7E4033"/>
    <w:rsid w:val="4EA31B8D"/>
    <w:rsid w:val="4F9C3315"/>
    <w:rsid w:val="519623EB"/>
    <w:rsid w:val="52C80D51"/>
    <w:rsid w:val="546C0184"/>
    <w:rsid w:val="57140074"/>
    <w:rsid w:val="58B31002"/>
    <w:rsid w:val="5A27111D"/>
    <w:rsid w:val="5BE62DD4"/>
    <w:rsid w:val="5E640BEB"/>
    <w:rsid w:val="5FD42BF4"/>
    <w:rsid w:val="60E21F13"/>
    <w:rsid w:val="62E84D64"/>
    <w:rsid w:val="64A81B03"/>
    <w:rsid w:val="654B7431"/>
    <w:rsid w:val="68C06A08"/>
    <w:rsid w:val="6CCE7942"/>
    <w:rsid w:val="739E0C4B"/>
    <w:rsid w:val="74C531F6"/>
    <w:rsid w:val="75EF56F2"/>
    <w:rsid w:val="7B4A7005"/>
    <w:rsid w:val="7BF102DB"/>
    <w:rsid w:val="7C5B4B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Number" w:semiHidden="0" w:unhideWhenUsed="0"/>
    <w:lsdException w:name="Title" w:semiHidden="0" w:unhideWhenUsed="0" w:qFormat="1"/>
    <w:lsdException w:name="Default Paragraph Font" w:uiPriority="1"/>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rsid w:val="00D21E13"/>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qFormat/>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7">
    <w:name w:val="toc 7"/>
    <w:basedOn w:val="aff2"/>
    <w:next w:val="aff2"/>
    <w:semiHidden/>
    <w:qFormat/>
    <w:rsid w:val="008047D3"/>
    <w:pPr>
      <w:tabs>
        <w:tab w:val="right" w:leader="dot" w:pos="9241"/>
      </w:tabs>
      <w:ind w:firstLineChars="500" w:firstLine="505"/>
      <w:jc w:val="left"/>
    </w:pPr>
    <w:rPr>
      <w:rFonts w:ascii="宋体"/>
      <w:szCs w:val="21"/>
    </w:rPr>
  </w:style>
  <w:style w:type="paragraph" w:styleId="8">
    <w:name w:val="index 8"/>
    <w:basedOn w:val="aff2"/>
    <w:next w:val="aff2"/>
    <w:qFormat/>
    <w:rsid w:val="008047D3"/>
    <w:pPr>
      <w:ind w:left="1680" w:hanging="210"/>
      <w:jc w:val="left"/>
    </w:pPr>
    <w:rPr>
      <w:rFonts w:ascii="Calibri" w:hAnsi="Calibri"/>
      <w:sz w:val="20"/>
      <w:szCs w:val="20"/>
    </w:rPr>
  </w:style>
  <w:style w:type="paragraph" w:styleId="aff6">
    <w:name w:val="caption"/>
    <w:basedOn w:val="aff2"/>
    <w:next w:val="aff2"/>
    <w:qFormat/>
    <w:rsid w:val="008047D3"/>
    <w:pPr>
      <w:spacing w:before="152" w:after="160"/>
    </w:pPr>
    <w:rPr>
      <w:rFonts w:ascii="Arial" w:eastAsia="黑体" w:hAnsi="Arial" w:cs="Arial"/>
      <w:sz w:val="20"/>
      <w:szCs w:val="20"/>
    </w:rPr>
  </w:style>
  <w:style w:type="paragraph" w:styleId="5">
    <w:name w:val="index 5"/>
    <w:basedOn w:val="aff2"/>
    <w:next w:val="aff2"/>
    <w:qFormat/>
    <w:rsid w:val="008047D3"/>
    <w:pPr>
      <w:ind w:left="1050" w:hanging="210"/>
      <w:jc w:val="left"/>
    </w:pPr>
    <w:rPr>
      <w:rFonts w:ascii="Calibri" w:hAnsi="Calibri"/>
      <w:sz w:val="20"/>
      <w:szCs w:val="20"/>
    </w:rPr>
  </w:style>
  <w:style w:type="paragraph" w:styleId="aff7">
    <w:name w:val="Document Map"/>
    <w:basedOn w:val="aff2"/>
    <w:semiHidden/>
    <w:qFormat/>
    <w:rsid w:val="008047D3"/>
    <w:pPr>
      <w:shd w:val="clear" w:color="auto" w:fill="000080"/>
    </w:pPr>
  </w:style>
  <w:style w:type="paragraph" w:styleId="aff8">
    <w:name w:val="annotation text"/>
    <w:basedOn w:val="aff2"/>
    <w:link w:val="Char"/>
    <w:semiHidden/>
    <w:unhideWhenUsed/>
    <w:qFormat/>
    <w:rsid w:val="008047D3"/>
    <w:pPr>
      <w:jc w:val="left"/>
    </w:pPr>
  </w:style>
  <w:style w:type="paragraph" w:styleId="6">
    <w:name w:val="index 6"/>
    <w:basedOn w:val="aff2"/>
    <w:next w:val="aff2"/>
    <w:qFormat/>
    <w:rsid w:val="008047D3"/>
    <w:pPr>
      <w:ind w:left="1260" w:hanging="210"/>
      <w:jc w:val="left"/>
    </w:pPr>
    <w:rPr>
      <w:rFonts w:ascii="Calibri" w:hAnsi="Calibri"/>
      <w:sz w:val="20"/>
      <w:szCs w:val="20"/>
    </w:rPr>
  </w:style>
  <w:style w:type="paragraph" w:styleId="4">
    <w:name w:val="index 4"/>
    <w:basedOn w:val="aff2"/>
    <w:next w:val="aff2"/>
    <w:qFormat/>
    <w:rsid w:val="008047D3"/>
    <w:pPr>
      <w:ind w:left="840" w:hanging="210"/>
      <w:jc w:val="left"/>
    </w:pPr>
    <w:rPr>
      <w:rFonts w:ascii="Calibri" w:hAnsi="Calibri"/>
      <w:sz w:val="20"/>
      <w:szCs w:val="20"/>
    </w:rPr>
  </w:style>
  <w:style w:type="paragraph" w:styleId="50">
    <w:name w:val="toc 5"/>
    <w:basedOn w:val="aff2"/>
    <w:next w:val="aff2"/>
    <w:semiHidden/>
    <w:qFormat/>
    <w:rsid w:val="008047D3"/>
    <w:pPr>
      <w:tabs>
        <w:tab w:val="right" w:leader="dot" w:pos="9241"/>
      </w:tabs>
      <w:ind w:firstLineChars="300" w:firstLine="300"/>
      <w:jc w:val="left"/>
    </w:pPr>
    <w:rPr>
      <w:rFonts w:ascii="宋体"/>
      <w:szCs w:val="21"/>
    </w:rPr>
  </w:style>
  <w:style w:type="paragraph" w:styleId="3">
    <w:name w:val="toc 3"/>
    <w:basedOn w:val="aff2"/>
    <w:next w:val="aff2"/>
    <w:uiPriority w:val="39"/>
    <w:qFormat/>
    <w:rsid w:val="008047D3"/>
    <w:pPr>
      <w:tabs>
        <w:tab w:val="right" w:leader="dot" w:pos="9241"/>
      </w:tabs>
      <w:ind w:firstLineChars="100" w:firstLine="102"/>
      <w:jc w:val="left"/>
    </w:pPr>
    <w:rPr>
      <w:rFonts w:ascii="宋体"/>
      <w:szCs w:val="21"/>
    </w:rPr>
  </w:style>
  <w:style w:type="paragraph" w:styleId="80">
    <w:name w:val="toc 8"/>
    <w:basedOn w:val="aff2"/>
    <w:next w:val="aff2"/>
    <w:semiHidden/>
    <w:qFormat/>
    <w:rsid w:val="008047D3"/>
    <w:pPr>
      <w:tabs>
        <w:tab w:val="right" w:leader="dot" w:pos="9241"/>
      </w:tabs>
      <w:ind w:firstLineChars="600" w:firstLine="607"/>
      <w:jc w:val="left"/>
    </w:pPr>
    <w:rPr>
      <w:rFonts w:ascii="宋体"/>
      <w:szCs w:val="21"/>
    </w:rPr>
  </w:style>
  <w:style w:type="paragraph" w:styleId="30">
    <w:name w:val="index 3"/>
    <w:basedOn w:val="aff2"/>
    <w:next w:val="aff2"/>
    <w:qFormat/>
    <w:rsid w:val="008047D3"/>
    <w:pPr>
      <w:ind w:left="630" w:hanging="210"/>
      <w:jc w:val="left"/>
    </w:pPr>
    <w:rPr>
      <w:rFonts w:ascii="Calibri" w:hAnsi="Calibri"/>
      <w:sz w:val="20"/>
      <w:szCs w:val="20"/>
    </w:rPr>
  </w:style>
  <w:style w:type="paragraph" w:styleId="aff9">
    <w:name w:val="endnote text"/>
    <w:basedOn w:val="aff2"/>
    <w:semiHidden/>
    <w:qFormat/>
    <w:rsid w:val="008047D3"/>
    <w:pPr>
      <w:snapToGrid w:val="0"/>
      <w:jc w:val="left"/>
    </w:pPr>
  </w:style>
  <w:style w:type="paragraph" w:styleId="affa">
    <w:name w:val="Balloon Text"/>
    <w:basedOn w:val="aff2"/>
    <w:link w:val="Char0"/>
    <w:qFormat/>
    <w:rsid w:val="008047D3"/>
    <w:rPr>
      <w:sz w:val="18"/>
      <w:szCs w:val="18"/>
    </w:rPr>
  </w:style>
  <w:style w:type="paragraph" w:styleId="affb">
    <w:name w:val="footer"/>
    <w:basedOn w:val="aff2"/>
    <w:qFormat/>
    <w:rsid w:val="008047D3"/>
    <w:pPr>
      <w:snapToGrid w:val="0"/>
      <w:ind w:rightChars="100" w:right="210"/>
      <w:jc w:val="right"/>
    </w:pPr>
    <w:rPr>
      <w:sz w:val="18"/>
      <w:szCs w:val="18"/>
    </w:rPr>
  </w:style>
  <w:style w:type="paragraph" w:styleId="affc">
    <w:name w:val="header"/>
    <w:basedOn w:val="aff2"/>
    <w:qFormat/>
    <w:rsid w:val="008047D3"/>
    <w:pPr>
      <w:snapToGrid w:val="0"/>
      <w:jc w:val="left"/>
    </w:pPr>
    <w:rPr>
      <w:sz w:val="18"/>
      <w:szCs w:val="18"/>
    </w:rPr>
  </w:style>
  <w:style w:type="paragraph" w:styleId="1">
    <w:name w:val="toc 1"/>
    <w:basedOn w:val="aff2"/>
    <w:next w:val="aff2"/>
    <w:uiPriority w:val="39"/>
    <w:qFormat/>
    <w:rsid w:val="008047D3"/>
    <w:pPr>
      <w:tabs>
        <w:tab w:val="right" w:leader="dot" w:pos="9241"/>
      </w:tabs>
      <w:spacing w:beforeLines="25" w:afterLines="25"/>
      <w:jc w:val="left"/>
    </w:pPr>
    <w:rPr>
      <w:rFonts w:ascii="宋体"/>
      <w:szCs w:val="21"/>
    </w:rPr>
  </w:style>
  <w:style w:type="paragraph" w:styleId="40">
    <w:name w:val="toc 4"/>
    <w:basedOn w:val="aff2"/>
    <w:next w:val="aff2"/>
    <w:semiHidden/>
    <w:qFormat/>
    <w:rsid w:val="008047D3"/>
    <w:pPr>
      <w:tabs>
        <w:tab w:val="right" w:leader="dot" w:pos="9241"/>
      </w:tabs>
      <w:ind w:firstLineChars="200" w:firstLine="198"/>
      <w:jc w:val="left"/>
    </w:pPr>
    <w:rPr>
      <w:rFonts w:ascii="宋体"/>
      <w:szCs w:val="21"/>
    </w:rPr>
  </w:style>
  <w:style w:type="paragraph" w:styleId="affd">
    <w:name w:val="index heading"/>
    <w:basedOn w:val="aff2"/>
    <w:next w:val="10"/>
    <w:qFormat/>
    <w:rsid w:val="008047D3"/>
    <w:pPr>
      <w:spacing w:before="120" w:after="120"/>
      <w:jc w:val="center"/>
    </w:pPr>
    <w:rPr>
      <w:rFonts w:ascii="Calibri" w:hAnsi="Calibri"/>
      <w:b/>
      <w:bCs/>
      <w:iCs/>
      <w:szCs w:val="20"/>
    </w:rPr>
  </w:style>
  <w:style w:type="paragraph" w:styleId="10">
    <w:name w:val="index 1"/>
    <w:basedOn w:val="aff2"/>
    <w:next w:val="affe"/>
    <w:qFormat/>
    <w:rsid w:val="008047D3"/>
    <w:pPr>
      <w:tabs>
        <w:tab w:val="right" w:leader="dot" w:pos="9299"/>
      </w:tabs>
      <w:jc w:val="left"/>
    </w:pPr>
    <w:rPr>
      <w:rFonts w:ascii="宋体"/>
      <w:szCs w:val="21"/>
    </w:rPr>
  </w:style>
  <w:style w:type="paragraph" w:customStyle="1" w:styleId="affe">
    <w:name w:val="段"/>
    <w:link w:val="Char1"/>
    <w:qFormat/>
    <w:rsid w:val="008047D3"/>
    <w:pPr>
      <w:tabs>
        <w:tab w:val="center" w:pos="4201"/>
        <w:tab w:val="right" w:leader="dot" w:pos="9298"/>
      </w:tabs>
      <w:autoSpaceDE w:val="0"/>
      <w:autoSpaceDN w:val="0"/>
      <w:ind w:firstLineChars="200" w:firstLine="420"/>
      <w:jc w:val="both"/>
    </w:pPr>
    <w:rPr>
      <w:rFonts w:ascii="宋体"/>
      <w:sz w:val="21"/>
    </w:rPr>
  </w:style>
  <w:style w:type="paragraph" w:styleId="ae">
    <w:name w:val="footnote text"/>
    <w:basedOn w:val="aff2"/>
    <w:qFormat/>
    <w:rsid w:val="008047D3"/>
    <w:pPr>
      <w:numPr>
        <w:numId w:val="1"/>
      </w:numPr>
      <w:snapToGrid w:val="0"/>
      <w:jc w:val="left"/>
    </w:pPr>
    <w:rPr>
      <w:rFonts w:ascii="宋体"/>
      <w:sz w:val="18"/>
      <w:szCs w:val="18"/>
    </w:rPr>
  </w:style>
  <w:style w:type="paragraph" w:styleId="60">
    <w:name w:val="toc 6"/>
    <w:basedOn w:val="aff2"/>
    <w:next w:val="aff2"/>
    <w:semiHidden/>
    <w:qFormat/>
    <w:rsid w:val="008047D3"/>
    <w:pPr>
      <w:tabs>
        <w:tab w:val="right" w:leader="dot" w:pos="9241"/>
      </w:tabs>
      <w:ind w:firstLineChars="400" w:firstLine="403"/>
      <w:jc w:val="left"/>
    </w:pPr>
    <w:rPr>
      <w:rFonts w:ascii="宋体"/>
      <w:szCs w:val="21"/>
    </w:rPr>
  </w:style>
  <w:style w:type="paragraph" w:styleId="70">
    <w:name w:val="index 7"/>
    <w:basedOn w:val="aff2"/>
    <w:next w:val="aff2"/>
    <w:qFormat/>
    <w:rsid w:val="008047D3"/>
    <w:pPr>
      <w:ind w:left="1470" w:hanging="210"/>
      <w:jc w:val="left"/>
    </w:pPr>
    <w:rPr>
      <w:rFonts w:ascii="Calibri" w:hAnsi="Calibri"/>
      <w:sz w:val="20"/>
      <w:szCs w:val="20"/>
    </w:rPr>
  </w:style>
  <w:style w:type="paragraph" w:styleId="9">
    <w:name w:val="index 9"/>
    <w:basedOn w:val="aff2"/>
    <w:next w:val="aff2"/>
    <w:qFormat/>
    <w:rsid w:val="008047D3"/>
    <w:pPr>
      <w:ind w:left="1890" w:hanging="210"/>
      <w:jc w:val="left"/>
    </w:pPr>
    <w:rPr>
      <w:rFonts w:ascii="Calibri" w:hAnsi="Calibri"/>
      <w:sz w:val="20"/>
      <w:szCs w:val="20"/>
    </w:rPr>
  </w:style>
  <w:style w:type="paragraph" w:styleId="2">
    <w:name w:val="toc 2"/>
    <w:basedOn w:val="aff2"/>
    <w:next w:val="aff2"/>
    <w:uiPriority w:val="39"/>
    <w:qFormat/>
    <w:rsid w:val="008047D3"/>
    <w:pPr>
      <w:tabs>
        <w:tab w:val="right" w:leader="dot" w:pos="9241"/>
      </w:tabs>
    </w:pPr>
    <w:rPr>
      <w:rFonts w:ascii="宋体"/>
      <w:szCs w:val="21"/>
    </w:rPr>
  </w:style>
  <w:style w:type="paragraph" w:styleId="90">
    <w:name w:val="toc 9"/>
    <w:basedOn w:val="aff2"/>
    <w:next w:val="aff2"/>
    <w:semiHidden/>
    <w:qFormat/>
    <w:rsid w:val="008047D3"/>
    <w:pPr>
      <w:ind w:left="1470"/>
      <w:jc w:val="left"/>
    </w:pPr>
    <w:rPr>
      <w:sz w:val="20"/>
      <w:szCs w:val="20"/>
    </w:rPr>
  </w:style>
  <w:style w:type="paragraph" w:styleId="afff">
    <w:name w:val="Normal (Web)"/>
    <w:basedOn w:val="aff2"/>
    <w:uiPriority w:val="99"/>
    <w:semiHidden/>
    <w:unhideWhenUsed/>
    <w:qFormat/>
    <w:rsid w:val="008047D3"/>
    <w:pPr>
      <w:spacing w:beforeAutospacing="1" w:afterAutospacing="1"/>
      <w:jc w:val="left"/>
    </w:pPr>
    <w:rPr>
      <w:kern w:val="0"/>
      <w:sz w:val="24"/>
    </w:rPr>
  </w:style>
  <w:style w:type="paragraph" w:styleId="20">
    <w:name w:val="index 2"/>
    <w:basedOn w:val="aff2"/>
    <w:next w:val="aff2"/>
    <w:qFormat/>
    <w:rsid w:val="008047D3"/>
    <w:pPr>
      <w:ind w:left="420" w:hanging="210"/>
      <w:jc w:val="left"/>
    </w:pPr>
    <w:rPr>
      <w:rFonts w:ascii="Calibri" w:hAnsi="Calibri"/>
      <w:sz w:val="20"/>
      <w:szCs w:val="20"/>
    </w:rPr>
  </w:style>
  <w:style w:type="paragraph" w:styleId="afff0">
    <w:name w:val="annotation subject"/>
    <w:basedOn w:val="aff8"/>
    <w:next w:val="aff8"/>
    <w:link w:val="Char2"/>
    <w:semiHidden/>
    <w:unhideWhenUsed/>
    <w:qFormat/>
    <w:rsid w:val="008047D3"/>
    <w:rPr>
      <w:b/>
      <w:bCs/>
    </w:rPr>
  </w:style>
  <w:style w:type="table" w:styleId="afff1">
    <w:name w:val="Table Grid"/>
    <w:basedOn w:val="aff4"/>
    <w:qFormat/>
    <w:rsid w:val="008047D3"/>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2">
    <w:name w:val="endnote reference"/>
    <w:semiHidden/>
    <w:qFormat/>
    <w:rsid w:val="008047D3"/>
    <w:rPr>
      <w:vertAlign w:val="superscript"/>
    </w:rPr>
  </w:style>
  <w:style w:type="character" w:styleId="afff3">
    <w:name w:val="page number"/>
    <w:qFormat/>
    <w:rsid w:val="008047D3"/>
    <w:rPr>
      <w:rFonts w:ascii="Times New Roman" w:eastAsia="宋体" w:hAnsi="Times New Roman"/>
      <w:sz w:val="18"/>
    </w:rPr>
  </w:style>
  <w:style w:type="character" w:styleId="afff4">
    <w:name w:val="FollowedHyperlink"/>
    <w:qFormat/>
    <w:rsid w:val="008047D3"/>
    <w:rPr>
      <w:color w:val="800080"/>
      <w:u w:val="single"/>
    </w:rPr>
  </w:style>
  <w:style w:type="character" w:styleId="afff5">
    <w:name w:val="Hyperlink"/>
    <w:uiPriority w:val="99"/>
    <w:qFormat/>
    <w:rsid w:val="008047D3"/>
    <w:rPr>
      <w:color w:val="0000FF"/>
      <w:spacing w:val="0"/>
      <w:w w:val="100"/>
      <w:szCs w:val="21"/>
      <w:u w:val="single"/>
    </w:rPr>
  </w:style>
  <w:style w:type="character" w:styleId="afff6">
    <w:name w:val="annotation reference"/>
    <w:basedOn w:val="aff3"/>
    <w:semiHidden/>
    <w:unhideWhenUsed/>
    <w:qFormat/>
    <w:rsid w:val="008047D3"/>
    <w:rPr>
      <w:sz w:val="21"/>
      <w:szCs w:val="21"/>
    </w:rPr>
  </w:style>
  <w:style w:type="character" w:styleId="afff7">
    <w:name w:val="footnote reference"/>
    <w:semiHidden/>
    <w:qFormat/>
    <w:rsid w:val="008047D3"/>
    <w:rPr>
      <w:vertAlign w:val="superscript"/>
    </w:rPr>
  </w:style>
  <w:style w:type="character" w:customStyle="1" w:styleId="Char1">
    <w:name w:val="段 Char"/>
    <w:link w:val="affe"/>
    <w:qFormat/>
    <w:rsid w:val="008047D3"/>
    <w:rPr>
      <w:rFonts w:ascii="宋体"/>
      <w:sz w:val="21"/>
      <w:lang w:val="en-US" w:eastAsia="zh-CN" w:bidi="ar-SA"/>
    </w:rPr>
  </w:style>
  <w:style w:type="paragraph" w:customStyle="1" w:styleId="a2">
    <w:name w:val="一级条标题"/>
    <w:next w:val="aff2"/>
    <w:link w:val="afff8"/>
    <w:qFormat/>
    <w:rsid w:val="008047D3"/>
    <w:pPr>
      <w:numPr>
        <w:ilvl w:val="1"/>
        <w:numId w:val="2"/>
      </w:numPr>
      <w:spacing w:beforeLines="50" w:afterLines="50"/>
      <w:outlineLvl w:val="2"/>
    </w:pPr>
    <w:rPr>
      <w:rFonts w:ascii="黑体" w:eastAsia="黑体"/>
      <w:sz w:val="21"/>
      <w:szCs w:val="21"/>
    </w:rPr>
  </w:style>
  <w:style w:type="paragraph" w:customStyle="1" w:styleId="afff9">
    <w:name w:val="标准书脚_奇数页"/>
    <w:qFormat/>
    <w:rsid w:val="008047D3"/>
    <w:pPr>
      <w:spacing w:before="120"/>
      <w:ind w:right="198"/>
      <w:jc w:val="right"/>
    </w:pPr>
    <w:rPr>
      <w:rFonts w:ascii="宋体"/>
      <w:sz w:val="18"/>
      <w:szCs w:val="18"/>
    </w:rPr>
  </w:style>
  <w:style w:type="paragraph" w:customStyle="1" w:styleId="afffa">
    <w:name w:val="标准书眉_奇数页"/>
    <w:next w:val="aff2"/>
    <w:qFormat/>
    <w:rsid w:val="008047D3"/>
    <w:pPr>
      <w:tabs>
        <w:tab w:val="center" w:pos="4154"/>
        <w:tab w:val="right" w:pos="8306"/>
      </w:tabs>
      <w:spacing w:after="220"/>
      <w:jc w:val="right"/>
    </w:pPr>
    <w:rPr>
      <w:rFonts w:ascii="黑体" w:eastAsia="黑体"/>
      <w:sz w:val="21"/>
      <w:szCs w:val="21"/>
    </w:rPr>
  </w:style>
  <w:style w:type="paragraph" w:customStyle="1" w:styleId="a1">
    <w:name w:val="章标题"/>
    <w:next w:val="affe"/>
    <w:link w:val="afffb"/>
    <w:qFormat/>
    <w:rsid w:val="008047D3"/>
    <w:pPr>
      <w:numPr>
        <w:numId w:val="2"/>
      </w:numPr>
      <w:spacing w:beforeLines="100" w:afterLines="100"/>
      <w:jc w:val="both"/>
      <w:outlineLvl w:val="1"/>
    </w:pPr>
    <w:rPr>
      <w:rFonts w:ascii="黑体" w:eastAsia="黑体"/>
      <w:sz w:val="21"/>
    </w:rPr>
  </w:style>
  <w:style w:type="paragraph" w:customStyle="1" w:styleId="a3">
    <w:name w:val="二级条标题"/>
    <w:basedOn w:val="a2"/>
    <w:next w:val="aff2"/>
    <w:qFormat/>
    <w:rsid w:val="008047D3"/>
    <w:pPr>
      <w:numPr>
        <w:ilvl w:val="2"/>
      </w:numPr>
      <w:spacing w:before="50" w:after="50"/>
      <w:outlineLvl w:val="3"/>
    </w:pPr>
  </w:style>
  <w:style w:type="paragraph" w:customStyle="1" w:styleId="21">
    <w:name w:val="封面标准号2"/>
    <w:qFormat/>
    <w:rsid w:val="008047D3"/>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qFormat/>
    <w:rsid w:val="008047D3"/>
    <w:pPr>
      <w:widowControl w:val="0"/>
      <w:numPr>
        <w:numId w:val="3"/>
      </w:numPr>
      <w:jc w:val="both"/>
    </w:pPr>
    <w:rPr>
      <w:rFonts w:ascii="宋体"/>
      <w:sz w:val="21"/>
    </w:rPr>
  </w:style>
  <w:style w:type="paragraph" w:customStyle="1" w:styleId="ac">
    <w:name w:val="列项●（二级）"/>
    <w:qFormat/>
    <w:rsid w:val="008047D3"/>
    <w:pPr>
      <w:numPr>
        <w:ilvl w:val="1"/>
        <w:numId w:val="3"/>
      </w:numPr>
      <w:tabs>
        <w:tab w:val="left" w:pos="840"/>
      </w:tabs>
      <w:jc w:val="both"/>
    </w:pPr>
    <w:rPr>
      <w:rFonts w:ascii="宋体"/>
      <w:sz w:val="21"/>
    </w:rPr>
  </w:style>
  <w:style w:type="paragraph" w:customStyle="1" w:styleId="afffc">
    <w:name w:val="目次、标准名称标题"/>
    <w:basedOn w:val="aff2"/>
    <w:next w:val="affe"/>
    <w:link w:val="Char3"/>
    <w:qFormat/>
    <w:rsid w:val="008047D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4">
    <w:name w:val="三级条标题"/>
    <w:basedOn w:val="a3"/>
    <w:next w:val="aff2"/>
    <w:qFormat/>
    <w:rsid w:val="008047D3"/>
    <w:pPr>
      <w:numPr>
        <w:ilvl w:val="3"/>
      </w:numPr>
      <w:outlineLvl w:val="4"/>
    </w:pPr>
  </w:style>
  <w:style w:type="paragraph" w:customStyle="1" w:styleId="af6">
    <w:name w:val="示例"/>
    <w:next w:val="afffd"/>
    <w:qFormat/>
    <w:rsid w:val="008047D3"/>
    <w:pPr>
      <w:widowControl w:val="0"/>
      <w:numPr>
        <w:numId w:val="4"/>
      </w:numPr>
      <w:jc w:val="both"/>
    </w:pPr>
    <w:rPr>
      <w:rFonts w:ascii="宋体"/>
      <w:sz w:val="18"/>
      <w:szCs w:val="18"/>
    </w:rPr>
  </w:style>
  <w:style w:type="paragraph" w:customStyle="1" w:styleId="afffd">
    <w:name w:val="示例内容"/>
    <w:qFormat/>
    <w:rsid w:val="008047D3"/>
    <w:pPr>
      <w:ind w:firstLineChars="200" w:firstLine="200"/>
    </w:pPr>
    <w:rPr>
      <w:rFonts w:ascii="宋体"/>
      <w:sz w:val="18"/>
      <w:szCs w:val="18"/>
    </w:rPr>
  </w:style>
  <w:style w:type="paragraph" w:customStyle="1" w:styleId="af0">
    <w:name w:val="数字编号列项（二级）"/>
    <w:qFormat/>
    <w:rsid w:val="008047D3"/>
    <w:pPr>
      <w:numPr>
        <w:ilvl w:val="1"/>
        <w:numId w:val="5"/>
      </w:numPr>
      <w:jc w:val="both"/>
    </w:pPr>
    <w:rPr>
      <w:rFonts w:ascii="宋体"/>
      <w:sz w:val="21"/>
    </w:rPr>
  </w:style>
  <w:style w:type="paragraph" w:customStyle="1" w:styleId="a5">
    <w:name w:val="四级条标题"/>
    <w:basedOn w:val="a4"/>
    <w:next w:val="aff2"/>
    <w:qFormat/>
    <w:rsid w:val="008047D3"/>
    <w:pPr>
      <w:numPr>
        <w:ilvl w:val="4"/>
      </w:numPr>
      <w:outlineLvl w:val="5"/>
    </w:pPr>
  </w:style>
  <w:style w:type="paragraph" w:customStyle="1" w:styleId="a6">
    <w:name w:val="五级条标题"/>
    <w:basedOn w:val="a5"/>
    <w:next w:val="affe"/>
    <w:qFormat/>
    <w:rsid w:val="008047D3"/>
    <w:pPr>
      <w:numPr>
        <w:ilvl w:val="5"/>
      </w:numPr>
      <w:outlineLvl w:val="6"/>
    </w:pPr>
  </w:style>
  <w:style w:type="paragraph" w:customStyle="1" w:styleId="a0">
    <w:name w:val="注："/>
    <w:next w:val="affe"/>
    <w:link w:val="Char4"/>
    <w:qFormat/>
    <w:rsid w:val="008047D3"/>
    <w:pPr>
      <w:widowControl w:val="0"/>
      <w:numPr>
        <w:numId w:val="6"/>
      </w:numPr>
      <w:autoSpaceDE w:val="0"/>
      <w:autoSpaceDN w:val="0"/>
      <w:ind w:left="726" w:hanging="363"/>
      <w:jc w:val="both"/>
    </w:pPr>
    <w:rPr>
      <w:rFonts w:ascii="宋体"/>
      <w:sz w:val="18"/>
      <w:szCs w:val="18"/>
    </w:rPr>
  </w:style>
  <w:style w:type="paragraph" w:customStyle="1" w:styleId="af3">
    <w:name w:val="注×："/>
    <w:qFormat/>
    <w:rsid w:val="008047D3"/>
    <w:pPr>
      <w:widowControl w:val="0"/>
      <w:numPr>
        <w:numId w:val="7"/>
      </w:numPr>
      <w:autoSpaceDE w:val="0"/>
      <w:autoSpaceDN w:val="0"/>
      <w:ind w:left="811" w:hanging="448"/>
      <w:jc w:val="both"/>
    </w:pPr>
    <w:rPr>
      <w:rFonts w:ascii="宋体"/>
      <w:sz w:val="18"/>
      <w:szCs w:val="18"/>
    </w:rPr>
  </w:style>
  <w:style w:type="paragraph" w:customStyle="1" w:styleId="af">
    <w:name w:val="字母编号列项（一级）"/>
    <w:link w:val="Char5"/>
    <w:qFormat/>
    <w:rsid w:val="008047D3"/>
    <w:pPr>
      <w:numPr>
        <w:numId w:val="5"/>
      </w:numPr>
      <w:jc w:val="both"/>
    </w:pPr>
    <w:rPr>
      <w:rFonts w:ascii="宋体"/>
      <w:sz w:val="21"/>
    </w:rPr>
  </w:style>
  <w:style w:type="paragraph" w:customStyle="1" w:styleId="ad">
    <w:name w:val="列项◆（三级）"/>
    <w:basedOn w:val="aff2"/>
    <w:qFormat/>
    <w:rsid w:val="008047D3"/>
    <w:pPr>
      <w:numPr>
        <w:ilvl w:val="2"/>
        <w:numId w:val="3"/>
      </w:numPr>
    </w:pPr>
    <w:rPr>
      <w:rFonts w:ascii="宋体"/>
      <w:szCs w:val="21"/>
    </w:rPr>
  </w:style>
  <w:style w:type="paragraph" w:customStyle="1" w:styleId="af1">
    <w:name w:val="编号列项（三级）"/>
    <w:qFormat/>
    <w:rsid w:val="008047D3"/>
    <w:pPr>
      <w:numPr>
        <w:ilvl w:val="2"/>
        <w:numId w:val="5"/>
      </w:numPr>
    </w:pPr>
    <w:rPr>
      <w:rFonts w:ascii="宋体"/>
      <w:sz w:val="21"/>
    </w:rPr>
  </w:style>
  <w:style w:type="paragraph" w:customStyle="1" w:styleId="aff">
    <w:name w:val="示例×："/>
    <w:basedOn w:val="a1"/>
    <w:qFormat/>
    <w:rsid w:val="008047D3"/>
    <w:pPr>
      <w:numPr>
        <w:numId w:val="8"/>
      </w:numPr>
      <w:spacing w:beforeLines="0" w:afterLines="0"/>
      <w:outlineLvl w:val="9"/>
    </w:pPr>
    <w:rPr>
      <w:rFonts w:ascii="宋体" w:eastAsia="宋体"/>
      <w:sz w:val="18"/>
      <w:szCs w:val="18"/>
    </w:rPr>
  </w:style>
  <w:style w:type="paragraph" w:customStyle="1" w:styleId="afffe">
    <w:name w:val="二级无"/>
    <w:basedOn w:val="a3"/>
    <w:qFormat/>
    <w:rsid w:val="008047D3"/>
    <w:pPr>
      <w:spacing w:beforeLines="0" w:afterLines="0"/>
    </w:pPr>
    <w:rPr>
      <w:rFonts w:ascii="宋体" w:eastAsia="宋体"/>
    </w:rPr>
  </w:style>
  <w:style w:type="paragraph" w:customStyle="1" w:styleId="a8">
    <w:name w:val="注：（正文）"/>
    <w:basedOn w:val="a0"/>
    <w:next w:val="affe"/>
    <w:qFormat/>
    <w:rsid w:val="008047D3"/>
    <w:pPr>
      <w:numPr>
        <w:numId w:val="9"/>
      </w:numPr>
      <w:ind w:left="726" w:hanging="363"/>
    </w:pPr>
  </w:style>
  <w:style w:type="paragraph" w:customStyle="1" w:styleId="a">
    <w:name w:val="注×：（正文）"/>
    <w:qFormat/>
    <w:rsid w:val="008047D3"/>
    <w:pPr>
      <w:numPr>
        <w:numId w:val="10"/>
      </w:numPr>
      <w:ind w:left="811" w:hanging="448"/>
      <w:jc w:val="both"/>
    </w:pPr>
    <w:rPr>
      <w:rFonts w:ascii="宋体"/>
      <w:sz w:val="18"/>
      <w:szCs w:val="18"/>
    </w:rPr>
  </w:style>
  <w:style w:type="paragraph" w:customStyle="1" w:styleId="affff">
    <w:name w:val="标准标志"/>
    <w:next w:val="aff2"/>
    <w:qFormat/>
    <w:rsid w:val="008047D3"/>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0">
    <w:name w:val="标准称谓"/>
    <w:next w:val="aff2"/>
    <w:qFormat/>
    <w:rsid w:val="008047D3"/>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1">
    <w:name w:val="标准书脚_偶数页"/>
    <w:qFormat/>
    <w:rsid w:val="008047D3"/>
    <w:pPr>
      <w:spacing w:before="120"/>
      <w:ind w:left="221"/>
    </w:pPr>
    <w:rPr>
      <w:rFonts w:ascii="宋体"/>
      <w:sz w:val="18"/>
      <w:szCs w:val="18"/>
    </w:rPr>
  </w:style>
  <w:style w:type="paragraph" w:customStyle="1" w:styleId="affff2">
    <w:name w:val="标准书眉_偶数页"/>
    <w:basedOn w:val="afffa"/>
    <w:next w:val="aff2"/>
    <w:qFormat/>
    <w:rsid w:val="008047D3"/>
    <w:pPr>
      <w:jc w:val="left"/>
    </w:pPr>
  </w:style>
  <w:style w:type="paragraph" w:customStyle="1" w:styleId="affff3">
    <w:name w:val="标准书眉一"/>
    <w:qFormat/>
    <w:rsid w:val="008047D3"/>
    <w:pPr>
      <w:jc w:val="both"/>
    </w:pPr>
  </w:style>
  <w:style w:type="paragraph" w:customStyle="1" w:styleId="affff4">
    <w:name w:val="参考文献"/>
    <w:basedOn w:val="aff2"/>
    <w:next w:val="affe"/>
    <w:qFormat/>
    <w:rsid w:val="008047D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5">
    <w:name w:val="参考文献、索引标题"/>
    <w:basedOn w:val="aff2"/>
    <w:next w:val="affe"/>
    <w:qFormat/>
    <w:rsid w:val="008047D3"/>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6">
    <w:name w:val="发布"/>
    <w:qFormat/>
    <w:rsid w:val="008047D3"/>
    <w:rPr>
      <w:rFonts w:ascii="黑体" w:eastAsia="黑体"/>
      <w:spacing w:val="85"/>
      <w:w w:val="100"/>
      <w:position w:val="3"/>
      <w:sz w:val="28"/>
      <w:szCs w:val="28"/>
    </w:rPr>
  </w:style>
  <w:style w:type="paragraph" w:customStyle="1" w:styleId="affff7">
    <w:name w:val="发布部门"/>
    <w:next w:val="affe"/>
    <w:qFormat/>
    <w:rsid w:val="008047D3"/>
    <w:pPr>
      <w:framePr w:w="7938" w:h="1134" w:hRule="exact" w:hSpace="125" w:vSpace="181" w:wrap="around" w:vAnchor="page" w:hAnchor="page" w:x="2150" w:y="14630" w:anchorLock="1"/>
      <w:jc w:val="center"/>
    </w:pPr>
    <w:rPr>
      <w:rFonts w:ascii="宋体"/>
      <w:b/>
      <w:spacing w:val="20"/>
      <w:w w:val="135"/>
      <w:sz w:val="28"/>
    </w:rPr>
  </w:style>
  <w:style w:type="paragraph" w:customStyle="1" w:styleId="affff8">
    <w:name w:val="发布日期"/>
    <w:qFormat/>
    <w:rsid w:val="008047D3"/>
    <w:pPr>
      <w:framePr w:w="3997" w:h="471" w:hRule="exact" w:vSpace="181" w:wrap="around" w:hAnchor="page" w:x="7089" w:y="14097" w:anchorLock="1"/>
    </w:pPr>
    <w:rPr>
      <w:rFonts w:eastAsia="黑体"/>
      <w:sz w:val="28"/>
    </w:rPr>
  </w:style>
  <w:style w:type="paragraph" w:customStyle="1" w:styleId="affff9">
    <w:name w:val="封面标准代替信息"/>
    <w:qFormat/>
    <w:rsid w:val="008047D3"/>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rsid w:val="008047D3"/>
    <w:pPr>
      <w:widowControl w:val="0"/>
      <w:kinsoku w:val="0"/>
      <w:overflowPunct w:val="0"/>
      <w:autoSpaceDE w:val="0"/>
      <w:autoSpaceDN w:val="0"/>
      <w:spacing w:before="308"/>
      <w:jc w:val="right"/>
      <w:textAlignment w:val="center"/>
    </w:pPr>
    <w:rPr>
      <w:sz w:val="28"/>
    </w:rPr>
  </w:style>
  <w:style w:type="paragraph" w:customStyle="1" w:styleId="affffa">
    <w:name w:val="封面标准名称"/>
    <w:qFormat/>
    <w:rsid w:val="008047D3"/>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b">
    <w:name w:val="封面标准英文名称"/>
    <w:basedOn w:val="affffa"/>
    <w:qFormat/>
    <w:rsid w:val="008047D3"/>
    <w:pPr>
      <w:framePr w:wrap="around"/>
      <w:spacing w:before="370" w:line="400" w:lineRule="exact"/>
    </w:pPr>
    <w:rPr>
      <w:rFonts w:ascii="Times New Roman"/>
      <w:sz w:val="28"/>
      <w:szCs w:val="28"/>
    </w:rPr>
  </w:style>
  <w:style w:type="paragraph" w:customStyle="1" w:styleId="affffc">
    <w:name w:val="封面一致性程度标识"/>
    <w:basedOn w:val="affffb"/>
    <w:qFormat/>
    <w:rsid w:val="008047D3"/>
    <w:pPr>
      <w:framePr w:wrap="around"/>
      <w:spacing w:before="440"/>
    </w:pPr>
    <w:rPr>
      <w:rFonts w:ascii="宋体" w:eastAsia="宋体"/>
    </w:rPr>
  </w:style>
  <w:style w:type="paragraph" w:customStyle="1" w:styleId="affffd">
    <w:name w:val="封面标准文稿类别"/>
    <w:basedOn w:val="affffc"/>
    <w:qFormat/>
    <w:rsid w:val="008047D3"/>
    <w:pPr>
      <w:framePr w:wrap="around"/>
      <w:spacing w:after="160" w:line="240" w:lineRule="auto"/>
    </w:pPr>
    <w:rPr>
      <w:sz w:val="24"/>
    </w:rPr>
  </w:style>
  <w:style w:type="paragraph" w:customStyle="1" w:styleId="affffe">
    <w:name w:val="封面标准文稿编辑信息"/>
    <w:basedOn w:val="affffd"/>
    <w:qFormat/>
    <w:rsid w:val="008047D3"/>
    <w:pPr>
      <w:framePr w:wrap="around"/>
      <w:spacing w:before="180" w:line="180" w:lineRule="exact"/>
    </w:pPr>
    <w:rPr>
      <w:sz w:val="21"/>
    </w:rPr>
  </w:style>
  <w:style w:type="paragraph" w:customStyle="1" w:styleId="afffff">
    <w:name w:val="封面正文"/>
    <w:qFormat/>
    <w:rsid w:val="008047D3"/>
    <w:pPr>
      <w:jc w:val="both"/>
    </w:pPr>
  </w:style>
  <w:style w:type="paragraph" w:customStyle="1" w:styleId="af8">
    <w:name w:val="附录标识"/>
    <w:basedOn w:val="aff2"/>
    <w:next w:val="affe"/>
    <w:link w:val="Char6"/>
    <w:qFormat/>
    <w:rsid w:val="008047D3"/>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0">
    <w:name w:val="附录标题"/>
    <w:basedOn w:val="affe"/>
    <w:next w:val="affe"/>
    <w:link w:val="Char7"/>
    <w:qFormat/>
    <w:rsid w:val="008047D3"/>
    <w:pPr>
      <w:ind w:firstLineChars="0" w:firstLine="0"/>
      <w:jc w:val="center"/>
    </w:pPr>
    <w:rPr>
      <w:rFonts w:ascii="黑体" w:eastAsia="黑体"/>
    </w:rPr>
  </w:style>
  <w:style w:type="paragraph" w:customStyle="1" w:styleId="af4">
    <w:name w:val="附录表标号"/>
    <w:basedOn w:val="aff2"/>
    <w:next w:val="affe"/>
    <w:qFormat/>
    <w:rsid w:val="008047D3"/>
    <w:pPr>
      <w:numPr>
        <w:numId w:val="12"/>
      </w:numPr>
      <w:tabs>
        <w:tab w:val="clear" w:pos="0"/>
      </w:tabs>
      <w:spacing w:line="14" w:lineRule="exact"/>
      <w:ind w:left="811" w:hanging="448"/>
      <w:jc w:val="center"/>
      <w:outlineLvl w:val="0"/>
    </w:pPr>
    <w:rPr>
      <w:color w:val="FFFFFF"/>
    </w:rPr>
  </w:style>
  <w:style w:type="paragraph" w:customStyle="1" w:styleId="af5">
    <w:name w:val="附录表标题"/>
    <w:basedOn w:val="aff2"/>
    <w:next w:val="affe"/>
    <w:qFormat/>
    <w:rsid w:val="008047D3"/>
    <w:pPr>
      <w:numPr>
        <w:ilvl w:val="1"/>
        <w:numId w:val="12"/>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e"/>
    <w:qFormat/>
    <w:rsid w:val="008047D3"/>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1">
    <w:name w:val="附录二级无"/>
    <w:basedOn w:val="afb"/>
    <w:qFormat/>
    <w:rsid w:val="008047D3"/>
    <w:pPr>
      <w:tabs>
        <w:tab w:val="clear" w:pos="360"/>
      </w:tabs>
      <w:spacing w:beforeLines="0" w:afterLines="0"/>
    </w:pPr>
    <w:rPr>
      <w:rFonts w:ascii="宋体" w:eastAsia="宋体"/>
      <w:szCs w:val="21"/>
    </w:rPr>
  </w:style>
  <w:style w:type="paragraph" w:customStyle="1" w:styleId="afffff2">
    <w:name w:val="附录公式"/>
    <w:basedOn w:val="affe"/>
    <w:next w:val="affe"/>
    <w:link w:val="Char8"/>
    <w:qFormat/>
    <w:rsid w:val="008047D3"/>
  </w:style>
  <w:style w:type="character" w:customStyle="1" w:styleId="Char8">
    <w:name w:val="附录公式 Char"/>
    <w:basedOn w:val="Char1"/>
    <w:link w:val="afffff2"/>
    <w:qFormat/>
    <w:rsid w:val="008047D3"/>
    <w:rPr>
      <w:rFonts w:ascii="宋体"/>
      <w:sz w:val="21"/>
      <w:lang w:val="en-US" w:eastAsia="zh-CN" w:bidi="ar-SA"/>
    </w:rPr>
  </w:style>
  <w:style w:type="paragraph" w:customStyle="1" w:styleId="afffff3">
    <w:name w:val="附录公式编号制表符"/>
    <w:basedOn w:val="aff2"/>
    <w:next w:val="affe"/>
    <w:qFormat/>
    <w:rsid w:val="008047D3"/>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e"/>
    <w:qFormat/>
    <w:rsid w:val="008047D3"/>
    <w:pPr>
      <w:numPr>
        <w:ilvl w:val="4"/>
      </w:numPr>
      <w:outlineLvl w:val="4"/>
    </w:pPr>
  </w:style>
  <w:style w:type="paragraph" w:customStyle="1" w:styleId="afffff4">
    <w:name w:val="附录三级无"/>
    <w:basedOn w:val="afc"/>
    <w:qFormat/>
    <w:rsid w:val="008047D3"/>
    <w:pPr>
      <w:tabs>
        <w:tab w:val="clear" w:pos="360"/>
      </w:tabs>
      <w:spacing w:beforeLines="0" w:afterLines="0"/>
    </w:pPr>
    <w:rPr>
      <w:rFonts w:ascii="宋体" w:eastAsia="宋体"/>
      <w:szCs w:val="21"/>
    </w:rPr>
  </w:style>
  <w:style w:type="paragraph" w:customStyle="1" w:styleId="aff1">
    <w:name w:val="附录数字编号列项（二级）"/>
    <w:qFormat/>
    <w:rsid w:val="008047D3"/>
    <w:pPr>
      <w:numPr>
        <w:ilvl w:val="1"/>
        <w:numId w:val="13"/>
      </w:numPr>
    </w:pPr>
    <w:rPr>
      <w:rFonts w:ascii="宋体"/>
      <w:sz w:val="21"/>
    </w:rPr>
  </w:style>
  <w:style w:type="paragraph" w:customStyle="1" w:styleId="afd">
    <w:name w:val="附录四级条标题"/>
    <w:basedOn w:val="afc"/>
    <w:next w:val="affe"/>
    <w:qFormat/>
    <w:rsid w:val="008047D3"/>
    <w:pPr>
      <w:numPr>
        <w:ilvl w:val="5"/>
      </w:numPr>
      <w:outlineLvl w:val="5"/>
    </w:pPr>
  </w:style>
  <w:style w:type="paragraph" w:customStyle="1" w:styleId="afffff5">
    <w:name w:val="附录四级无"/>
    <w:basedOn w:val="afd"/>
    <w:qFormat/>
    <w:rsid w:val="008047D3"/>
    <w:pPr>
      <w:tabs>
        <w:tab w:val="clear" w:pos="360"/>
      </w:tabs>
      <w:spacing w:beforeLines="0" w:afterLines="0"/>
    </w:pPr>
    <w:rPr>
      <w:rFonts w:ascii="宋体" w:eastAsia="宋体"/>
      <w:szCs w:val="21"/>
    </w:rPr>
  </w:style>
  <w:style w:type="paragraph" w:customStyle="1" w:styleId="a9">
    <w:name w:val="附录图标号"/>
    <w:basedOn w:val="aff2"/>
    <w:qFormat/>
    <w:rsid w:val="008047D3"/>
    <w:pPr>
      <w:keepNext/>
      <w:pageBreakBefore/>
      <w:widowControl/>
      <w:numPr>
        <w:numId w:val="14"/>
      </w:numPr>
      <w:spacing w:line="14" w:lineRule="exact"/>
      <w:ind w:left="0" w:firstLine="363"/>
      <w:jc w:val="center"/>
      <w:outlineLvl w:val="0"/>
    </w:pPr>
    <w:rPr>
      <w:color w:val="FFFFFF"/>
    </w:rPr>
  </w:style>
  <w:style w:type="paragraph" w:customStyle="1" w:styleId="aa">
    <w:name w:val="附录图标题"/>
    <w:basedOn w:val="aff2"/>
    <w:next w:val="affe"/>
    <w:qFormat/>
    <w:rsid w:val="008047D3"/>
    <w:pPr>
      <w:numPr>
        <w:ilvl w:val="1"/>
        <w:numId w:val="14"/>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e"/>
    <w:qFormat/>
    <w:rsid w:val="008047D3"/>
    <w:pPr>
      <w:numPr>
        <w:ilvl w:val="6"/>
      </w:numPr>
      <w:outlineLvl w:val="6"/>
    </w:pPr>
  </w:style>
  <w:style w:type="paragraph" w:customStyle="1" w:styleId="afffff6">
    <w:name w:val="附录五级无"/>
    <w:basedOn w:val="afe"/>
    <w:qFormat/>
    <w:rsid w:val="008047D3"/>
    <w:pPr>
      <w:tabs>
        <w:tab w:val="clear" w:pos="360"/>
      </w:tabs>
      <w:spacing w:beforeLines="0" w:afterLines="0"/>
    </w:pPr>
    <w:rPr>
      <w:rFonts w:ascii="宋体" w:eastAsia="宋体"/>
      <w:szCs w:val="21"/>
    </w:rPr>
  </w:style>
  <w:style w:type="paragraph" w:customStyle="1" w:styleId="af9">
    <w:name w:val="附录章标题"/>
    <w:next w:val="affe"/>
    <w:qFormat/>
    <w:rsid w:val="008047D3"/>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e"/>
    <w:link w:val="Char9"/>
    <w:qFormat/>
    <w:rsid w:val="008047D3"/>
    <w:pPr>
      <w:numPr>
        <w:ilvl w:val="2"/>
      </w:numPr>
      <w:autoSpaceDN w:val="0"/>
      <w:spacing w:beforeLines="50" w:afterLines="50"/>
      <w:outlineLvl w:val="2"/>
    </w:pPr>
  </w:style>
  <w:style w:type="paragraph" w:customStyle="1" w:styleId="afffff7">
    <w:name w:val="附录一级无"/>
    <w:basedOn w:val="afa"/>
    <w:qFormat/>
    <w:rsid w:val="008047D3"/>
    <w:pPr>
      <w:tabs>
        <w:tab w:val="clear" w:pos="360"/>
      </w:tabs>
      <w:spacing w:beforeLines="0" w:afterLines="0"/>
    </w:pPr>
    <w:rPr>
      <w:rFonts w:ascii="宋体" w:eastAsia="宋体"/>
      <w:szCs w:val="21"/>
    </w:rPr>
  </w:style>
  <w:style w:type="paragraph" w:customStyle="1" w:styleId="aff0">
    <w:name w:val="附录字母编号列项（一级）"/>
    <w:qFormat/>
    <w:rsid w:val="008047D3"/>
    <w:pPr>
      <w:numPr>
        <w:numId w:val="13"/>
      </w:numPr>
    </w:pPr>
    <w:rPr>
      <w:rFonts w:ascii="宋体"/>
      <w:sz w:val="21"/>
    </w:rPr>
  </w:style>
  <w:style w:type="paragraph" w:customStyle="1" w:styleId="afffff8">
    <w:name w:val="列项说明"/>
    <w:basedOn w:val="aff2"/>
    <w:qFormat/>
    <w:rsid w:val="008047D3"/>
    <w:pPr>
      <w:adjustRightInd w:val="0"/>
      <w:spacing w:line="320" w:lineRule="exact"/>
      <w:ind w:leftChars="200" w:left="400" w:hangingChars="200" w:hanging="200"/>
      <w:jc w:val="left"/>
      <w:textAlignment w:val="baseline"/>
    </w:pPr>
    <w:rPr>
      <w:rFonts w:ascii="宋体"/>
      <w:kern w:val="0"/>
      <w:szCs w:val="20"/>
    </w:rPr>
  </w:style>
  <w:style w:type="paragraph" w:customStyle="1" w:styleId="afffff9">
    <w:name w:val="列项说明数字编号"/>
    <w:qFormat/>
    <w:rsid w:val="008047D3"/>
    <w:pPr>
      <w:ind w:leftChars="400" w:left="600" w:hangingChars="200" w:hanging="200"/>
    </w:pPr>
    <w:rPr>
      <w:rFonts w:ascii="宋体"/>
      <w:sz w:val="21"/>
    </w:rPr>
  </w:style>
  <w:style w:type="paragraph" w:customStyle="1" w:styleId="afffffa">
    <w:name w:val="目次、索引正文"/>
    <w:qFormat/>
    <w:rsid w:val="008047D3"/>
    <w:pPr>
      <w:spacing w:line="320" w:lineRule="exact"/>
      <w:jc w:val="both"/>
    </w:pPr>
    <w:rPr>
      <w:rFonts w:ascii="宋体"/>
      <w:sz w:val="21"/>
    </w:rPr>
  </w:style>
  <w:style w:type="paragraph" w:customStyle="1" w:styleId="afffffb">
    <w:name w:val="其他标准标志"/>
    <w:basedOn w:val="affff"/>
    <w:qFormat/>
    <w:rsid w:val="008047D3"/>
    <w:pPr>
      <w:framePr w:w="6101" w:wrap="around" w:vAnchor="page" w:hAnchor="page" w:x="4673" w:y="942"/>
    </w:pPr>
    <w:rPr>
      <w:w w:val="130"/>
    </w:rPr>
  </w:style>
  <w:style w:type="paragraph" w:customStyle="1" w:styleId="afffffc">
    <w:name w:val="其他标准称谓"/>
    <w:next w:val="aff2"/>
    <w:qFormat/>
    <w:rsid w:val="008047D3"/>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d">
    <w:name w:val="其他发布部门"/>
    <w:basedOn w:val="affff7"/>
    <w:qFormat/>
    <w:rsid w:val="008047D3"/>
    <w:pPr>
      <w:framePr w:wrap="around" w:y="15310"/>
      <w:spacing w:line="0" w:lineRule="atLeast"/>
    </w:pPr>
    <w:rPr>
      <w:rFonts w:ascii="黑体" w:eastAsia="黑体"/>
      <w:b w:val="0"/>
    </w:rPr>
  </w:style>
  <w:style w:type="paragraph" w:customStyle="1" w:styleId="afffffe">
    <w:name w:val="前言、引言标题"/>
    <w:next w:val="affe"/>
    <w:qFormat/>
    <w:rsid w:val="008047D3"/>
    <w:pPr>
      <w:keepNext/>
      <w:pageBreakBefore/>
      <w:shd w:val="clear" w:color="FFFFFF" w:fill="FFFFFF"/>
      <w:spacing w:before="640" w:after="560"/>
      <w:jc w:val="center"/>
      <w:outlineLvl w:val="0"/>
    </w:pPr>
    <w:rPr>
      <w:rFonts w:ascii="黑体" w:eastAsia="黑体"/>
      <w:sz w:val="32"/>
    </w:rPr>
  </w:style>
  <w:style w:type="paragraph" w:customStyle="1" w:styleId="affffff">
    <w:name w:val="三级无"/>
    <w:basedOn w:val="a4"/>
    <w:qFormat/>
    <w:rsid w:val="008047D3"/>
    <w:pPr>
      <w:spacing w:beforeLines="0" w:afterLines="0"/>
    </w:pPr>
    <w:rPr>
      <w:rFonts w:ascii="宋体" w:eastAsia="宋体"/>
    </w:rPr>
  </w:style>
  <w:style w:type="paragraph" w:customStyle="1" w:styleId="affffff0">
    <w:name w:val="实施日期"/>
    <w:qFormat/>
    <w:rsid w:val="008047D3"/>
    <w:pPr>
      <w:framePr w:w="3997" w:h="471" w:hRule="exact" w:vSpace="181" w:wrap="around" w:vAnchor="page" w:hAnchor="page" w:x="7089" w:y="14097"/>
      <w:jc w:val="right"/>
    </w:pPr>
    <w:rPr>
      <w:rFonts w:eastAsia="黑体"/>
      <w:sz w:val="28"/>
    </w:rPr>
  </w:style>
  <w:style w:type="paragraph" w:customStyle="1" w:styleId="affffff1">
    <w:name w:val="示例后文字"/>
    <w:basedOn w:val="affe"/>
    <w:next w:val="affe"/>
    <w:qFormat/>
    <w:rsid w:val="008047D3"/>
    <w:pPr>
      <w:ind w:firstLine="360"/>
    </w:pPr>
    <w:rPr>
      <w:sz w:val="18"/>
    </w:rPr>
  </w:style>
  <w:style w:type="paragraph" w:customStyle="1" w:styleId="affffff2">
    <w:name w:val="首示例"/>
    <w:next w:val="affe"/>
    <w:link w:val="Chara"/>
    <w:qFormat/>
    <w:rsid w:val="008047D3"/>
    <w:pPr>
      <w:tabs>
        <w:tab w:val="left" w:pos="360"/>
      </w:tabs>
    </w:pPr>
    <w:rPr>
      <w:rFonts w:ascii="宋体" w:hAnsi="宋体"/>
      <w:kern w:val="2"/>
      <w:sz w:val="18"/>
      <w:szCs w:val="18"/>
    </w:rPr>
  </w:style>
  <w:style w:type="character" w:customStyle="1" w:styleId="Chara">
    <w:name w:val="首示例 Char"/>
    <w:link w:val="affffff2"/>
    <w:qFormat/>
    <w:rsid w:val="008047D3"/>
    <w:rPr>
      <w:rFonts w:ascii="宋体" w:hAnsi="宋体"/>
      <w:kern w:val="2"/>
      <w:sz w:val="18"/>
      <w:szCs w:val="18"/>
    </w:rPr>
  </w:style>
  <w:style w:type="paragraph" w:customStyle="1" w:styleId="affffff3">
    <w:name w:val="四级无"/>
    <w:basedOn w:val="a5"/>
    <w:qFormat/>
    <w:rsid w:val="008047D3"/>
    <w:pPr>
      <w:spacing w:beforeLines="0" w:afterLines="0"/>
    </w:pPr>
    <w:rPr>
      <w:rFonts w:ascii="宋体" w:eastAsia="宋体"/>
    </w:rPr>
  </w:style>
  <w:style w:type="paragraph" w:customStyle="1" w:styleId="affffff4">
    <w:name w:val="条文脚注"/>
    <w:basedOn w:val="ae"/>
    <w:qFormat/>
    <w:rsid w:val="008047D3"/>
    <w:pPr>
      <w:numPr>
        <w:numId w:val="0"/>
      </w:numPr>
      <w:jc w:val="both"/>
    </w:pPr>
  </w:style>
  <w:style w:type="paragraph" w:customStyle="1" w:styleId="affffff5">
    <w:name w:val="图标脚注说明"/>
    <w:basedOn w:val="affe"/>
    <w:qFormat/>
    <w:rsid w:val="008047D3"/>
    <w:pPr>
      <w:ind w:left="840" w:firstLineChars="0" w:hanging="420"/>
    </w:pPr>
    <w:rPr>
      <w:sz w:val="18"/>
      <w:szCs w:val="18"/>
    </w:rPr>
  </w:style>
  <w:style w:type="paragraph" w:customStyle="1" w:styleId="a7">
    <w:name w:val="图表脚注说明"/>
    <w:basedOn w:val="aff2"/>
    <w:qFormat/>
    <w:rsid w:val="008047D3"/>
    <w:pPr>
      <w:numPr>
        <w:numId w:val="15"/>
      </w:numPr>
    </w:pPr>
    <w:rPr>
      <w:rFonts w:ascii="宋体"/>
      <w:sz w:val="18"/>
      <w:szCs w:val="18"/>
    </w:rPr>
  </w:style>
  <w:style w:type="paragraph" w:customStyle="1" w:styleId="affffff6">
    <w:name w:val="图的脚注"/>
    <w:next w:val="affe"/>
    <w:qFormat/>
    <w:rsid w:val="008047D3"/>
    <w:pPr>
      <w:widowControl w:val="0"/>
      <w:ind w:leftChars="200" w:left="840" w:hangingChars="200" w:hanging="420"/>
      <w:jc w:val="both"/>
    </w:pPr>
    <w:rPr>
      <w:rFonts w:ascii="宋体"/>
      <w:sz w:val="18"/>
    </w:rPr>
  </w:style>
  <w:style w:type="paragraph" w:customStyle="1" w:styleId="affffff7">
    <w:name w:val="文献分类号"/>
    <w:qFormat/>
    <w:rsid w:val="008047D3"/>
    <w:pPr>
      <w:framePr w:hSpace="180" w:vSpace="180" w:wrap="around" w:hAnchor="margin" w:y="1" w:anchorLock="1"/>
      <w:widowControl w:val="0"/>
      <w:textAlignment w:val="center"/>
    </w:pPr>
    <w:rPr>
      <w:rFonts w:ascii="黑体" w:eastAsia="黑体"/>
      <w:sz w:val="21"/>
      <w:szCs w:val="21"/>
    </w:rPr>
  </w:style>
  <w:style w:type="paragraph" w:customStyle="1" w:styleId="affffff8">
    <w:name w:val="五级无"/>
    <w:basedOn w:val="a6"/>
    <w:qFormat/>
    <w:rsid w:val="008047D3"/>
    <w:pPr>
      <w:spacing w:beforeLines="0" w:afterLines="0"/>
    </w:pPr>
    <w:rPr>
      <w:rFonts w:ascii="宋体" w:eastAsia="宋体"/>
    </w:rPr>
  </w:style>
  <w:style w:type="paragraph" w:customStyle="1" w:styleId="affffff9">
    <w:name w:val="一级无"/>
    <w:basedOn w:val="a2"/>
    <w:qFormat/>
    <w:rsid w:val="008047D3"/>
    <w:pPr>
      <w:spacing w:beforeLines="0" w:afterLines="0"/>
    </w:pPr>
    <w:rPr>
      <w:rFonts w:ascii="宋体" w:eastAsia="宋体"/>
    </w:rPr>
  </w:style>
  <w:style w:type="paragraph" w:customStyle="1" w:styleId="af7">
    <w:name w:val="正文表标题"/>
    <w:next w:val="affe"/>
    <w:qFormat/>
    <w:rsid w:val="008047D3"/>
    <w:pPr>
      <w:numPr>
        <w:numId w:val="16"/>
      </w:numPr>
      <w:spacing w:beforeLines="50" w:afterLines="50"/>
      <w:jc w:val="center"/>
    </w:pPr>
    <w:rPr>
      <w:rFonts w:ascii="黑体" w:eastAsia="黑体"/>
      <w:sz w:val="21"/>
    </w:rPr>
  </w:style>
  <w:style w:type="paragraph" w:customStyle="1" w:styleId="affffffa">
    <w:name w:val="正文公式编号制表符"/>
    <w:basedOn w:val="affe"/>
    <w:next w:val="affe"/>
    <w:qFormat/>
    <w:rsid w:val="008047D3"/>
    <w:pPr>
      <w:ind w:firstLineChars="0" w:firstLine="0"/>
    </w:pPr>
  </w:style>
  <w:style w:type="paragraph" w:customStyle="1" w:styleId="af2">
    <w:name w:val="正文图标题"/>
    <w:next w:val="affe"/>
    <w:qFormat/>
    <w:rsid w:val="008047D3"/>
    <w:pPr>
      <w:numPr>
        <w:numId w:val="17"/>
      </w:numPr>
      <w:spacing w:beforeLines="50" w:afterLines="50"/>
      <w:jc w:val="center"/>
    </w:pPr>
    <w:rPr>
      <w:rFonts w:ascii="黑体" w:eastAsia="黑体"/>
      <w:sz w:val="21"/>
    </w:rPr>
  </w:style>
  <w:style w:type="paragraph" w:customStyle="1" w:styleId="affffffb">
    <w:name w:val="终结线"/>
    <w:basedOn w:val="aff2"/>
    <w:qFormat/>
    <w:rsid w:val="008047D3"/>
    <w:pPr>
      <w:framePr w:hSpace="181" w:vSpace="181" w:wrap="around" w:vAnchor="text" w:hAnchor="margin" w:xAlign="center" w:y="285"/>
    </w:pPr>
  </w:style>
  <w:style w:type="paragraph" w:customStyle="1" w:styleId="affffffc">
    <w:name w:val="其他发布日期"/>
    <w:qFormat/>
    <w:rsid w:val="008047D3"/>
    <w:pPr>
      <w:framePr w:w="3997" w:h="471" w:hRule="exact" w:vSpace="181" w:wrap="around" w:vAnchor="page" w:hAnchor="page" w:x="1419" w:y="14097" w:anchorLock="1"/>
    </w:pPr>
    <w:rPr>
      <w:rFonts w:eastAsia="黑体"/>
      <w:sz w:val="28"/>
    </w:rPr>
  </w:style>
  <w:style w:type="paragraph" w:customStyle="1" w:styleId="affffffd">
    <w:name w:val="其他实施日期"/>
    <w:basedOn w:val="affffff0"/>
    <w:qFormat/>
    <w:rsid w:val="008047D3"/>
    <w:pPr>
      <w:framePr w:wrap="around"/>
    </w:pPr>
  </w:style>
  <w:style w:type="paragraph" w:customStyle="1" w:styleId="22">
    <w:name w:val="封面标准名称2"/>
    <w:basedOn w:val="affffa"/>
    <w:qFormat/>
    <w:rsid w:val="008047D3"/>
    <w:pPr>
      <w:framePr w:wrap="around" w:y="4469"/>
      <w:spacing w:beforeLines="630"/>
    </w:pPr>
  </w:style>
  <w:style w:type="paragraph" w:customStyle="1" w:styleId="23">
    <w:name w:val="封面标准英文名称2"/>
    <w:basedOn w:val="affffb"/>
    <w:qFormat/>
    <w:rsid w:val="008047D3"/>
    <w:pPr>
      <w:framePr w:wrap="around" w:y="4469"/>
    </w:pPr>
  </w:style>
  <w:style w:type="paragraph" w:customStyle="1" w:styleId="24">
    <w:name w:val="封面一致性程度标识2"/>
    <w:basedOn w:val="affffc"/>
    <w:qFormat/>
    <w:rsid w:val="008047D3"/>
    <w:pPr>
      <w:framePr w:wrap="around" w:y="4469"/>
    </w:pPr>
  </w:style>
  <w:style w:type="paragraph" w:customStyle="1" w:styleId="25">
    <w:name w:val="封面标准文稿类别2"/>
    <w:basedOn w:val="affffd"/>
    <w:qFormat/>
    <w:rsid w:val="008047D3"/>
    <w:pPr>
      <w:framePr w:wrap="around" w:y="4469"/>
    </w:pPr>
  </w:style>
  <w:style w:type="paragraph" w:customStyle="1" w:styleId="26">
    <w:name w:val="封面标准文稿编辑信息2"/>
    <w:basedOn w:val="affffe"/>
    <w:qFormat/>
    <w:rsid w:val="008047D3"/>
    <w:pPr>
      <w:framePr w:wrap="around" w:y="4469"/>
    </w:pPr>
  </w:style>
  <w:style w:type="paragraph" w:customStyle="1" w:styleId="affffffe">
    <w:name w:val="标准名称"/>
    <w:basedOn w:val="afffc"/>
    <w:link w:val="Charb"/>
    <w:qFormat/>
    <w:rsid w:val="008047D3"/>
  </w:style>
  <w:style w:type="character" w:styleId="afffffff">
    <w:name w:val="Placeholder Text"/>
    <w:basedOn w:val="aff3"/>
    <w:uiPriority w:val="99"/>
    <w:semiHidden/>
    <w:qFormat/>
    <w:rsid w:val="008047D3"/>
    <w:rPr>
      <w:color w:val="808080"/>
    </w:rPr>
  </w:style>
  <w:style w:type="character" w:customStyle="1" w:styleId="Char3">
    <w:name w:val="目次、标准名称标题 Char"/>
    <w:basedOn w:val="aff3"/>
    <w:link w:val="afffc"/>
    <w:qFormat/>
    <w:rsid w:val="008047D3"/>
    <w:rPr>
      <w:rFonts w:ascii="黑体" w:eastAsia="黑体"/>
      <w:sz w:val="32"/>
      <w:shd w:val="clear" w:color="FFFFFF" w:fill="FFFFFF"/>
    </w:rPr>
  </w:style>
  <w:style w:type="character" w:customStyle="1" w:styleId="Charb">
    <w:name w:val="标准名称 Char"/>
    <w:basedOn w:val="Char3"/>
    <w:link w:val="affffffe"/>
    <w:qFormat/>
    <w:rsid w:val="008047D3"/>
    <w:rPr>
      <w:rFonts w:ascii="黑体" w:eastAsia="黑体"/>
      <w:sz w:val="32"/>
      <w:shd w:val="clear" w:color="FFFFFF" w:fill="FFFFFF"/>
    </w:rPr>
  </w:style>
  <w:style w:type="character" w:customStyle="1" w:styleId="Char0">
    <w:name w:val="批注框文本 Char"/>
    <w:basedOn w:val="aff3"/>
    <w:link w:val="affa"/>
    <w:qFormat/>
    <w:rsid w:val="008047D3"/>
    <w:rPr>
      <w:kern w:val="2"/>
      <w:sz w:val="18"/>
      <w:szCs w:val="18"/>
    </w:rPr>
  </w:style>
  <w:style w:type="character" w:customStyle="1" w:styleId="12">
    <w:name w:val="未处理的提及1"/>
    <w:basedOn w:val="aff3"/>
    <w:uiPriority w:val="99"/>
    <w:semiHidden/>
    <w:unhideWhenUsed/>
    <w:qFormat/>
    <w:rsid w:val="008047D3"/>
    <w:rPr>
      <w:color w:val="605E5C"/>
      <w:shd w:val="clear" w:color="auto" w:fill="E1DFDD"/>
    </w:rPr>
  </w:style>
  <w:style w:type="table" w:customStyle="1" w:styleId="110">
    <w:name w:val="网格型11"/>
    <w:basedOn w:val="aff4"/>
    <w:uiPriority w:val="59"/>
    <w:qFormat/>
    <w:rsid w:val="008047D3"/>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附录一级条标题 Char"/>
    <w:link w:val="afa"/>
    <w:qFormat/>
    <w:rsid w:val="008047D3"/>
    <w:rPr>
      <w:rFonts w:ascii="黑体" w:eastAsia="黑体"/>
      <w:kern w:val="21"/>
      <w:sz w:val="21"/>
    </w:rPr>
  </w:style>
  <w:style w:type="character" w:customStyle="1" w:styleId="Char7">
    <w:name w:val="附录标题 Char"/>
    <w:link w:val="afffff0"/>
    <w:qFormat/>
    <w:rsid w:val="008047D3"/>
    <w:rPr>
      <w:rFonts w:ascii="黑体" w:eastAsia="黑体"/>
    </w:rPr>
  </w:style>
  <w:style w:type="character" w:customStyle="1" w:styleId="Char6">
    <w:name w:val="附录标识 Char"/>
    <w:link w:val="af8"/>
    <w:qFormat/>
    <w:rsid w:val="008047D3"/>
    <w:rPr>
      <w:rFonts w:ascii="黑体" w:eastAsia="黑体"/>
      <w:sz w:val="21"/>
      <w:shd w:val="clear" w:color="FFFFFF" w:fill="FFFFFF"/>
    </w:rPr>
  </w:style>
  <w:style w:type="paragraph" w:styleId="afffffff0">
    <w:name w:val="List Paragraph"/>
    <w:basedOn w:val="aff2"/>
    <w:uiPriority w:val="34"/>
    <w:qFormat/>
    <w:rsid w:val="008047D3"/>
    <w:pPr>
      <w:ind w:firstLineChars="200" w:firstLine="420"/>
    </w:pPr>
    <w:rPr>
      <w:rFonts w:ascii="Calibri" w:hAnsi="Calibri"/>
      <w:szCs w:val="22"/>
    </w:rPr>
  </w:style>
  <w:style w:type="paragraph" w:customStyle="1" w:styleId="Bodytext1">
    <w:name w:val="Body text|1"/>
    <w:basedOn w:val="aff2"/>
    <w:qFormat/>
    <w:rsid w:val="008047D3"/>
    <w:pPr>
      <w:spacing w:line="329" w:lineRule="auto"/>
      <w:ind w:firstLine="400"/>
      <w:jc w:val="left"/>
    </w:pPr>
    <w:rPr>
      <w:rFonts w:ascii="宋体" w:hAnsi="宋体" w:cs="宋体"/>
      <w:sz w:val="20"/>
      <w:szCs w:val="20"/>
      <w:lang w:val="zh-TW" w:eastAsia="zh-TW" w:bidi="zh-TW"/>
    </w:rPr>
  </w:style>
  <w:style w:type="character" w:customStyle="1" w:styleId="Char4">
    <w:name w:val="注： Char"/>
    <w:link w:val="a0"/>
    <w:qFormat/>
    <w:rsid w:val="008047D3"/>
    <w:rPr>
      <w:rFonts w:ascii="宋体"/>
      <w:sz w:val="18"/>
      <w:szCs w:val="18"/>
    </w:rPr>
  </w:style>
  <w:style w:type="character" w:customStyle="1" w:styleId="Char5">
    <w:name w:val="字母编号列项（一级） Char"/>
    <w:link w:val="af"/>
    <w:qFormat/>
    <w:rsid w:val="008047D3"/>
    <w:rPr>
      <w:rFonts w:ascii="宋体"/>
      <w:sz w:val="21"/>
    </w:rPr>
  </w:style>
  <w:style w:type="character" w:customStyle="1" w:styleId="fontstyle01">
    <w:name w:val="fontstyle01"/>
    <w:basedOn w:val="aff3"/>
    <w:qFormat/>
    <w:rsid w:val="008047D3"/>
    <w:rPr>
      <w:rFonts w:ascii="宋体" w:eastAsia="宋体" w:hAnsi="宋体" w:hint="eastAsia"/>
      <w:color w:val="000000"/>
      <w:sz w:val="24"/>
      <w:szCs w:val="24"/>
    </w:rPr>
  </w:style>
  <w:style w:type="paragraph" w:customStyle="1" w:styleId="WPSOffice1">
    <w:name w:val="WPSOffice手动目录 1"/>
    <w:qFormat/>
    <w:rsid w:val="008047D3"/>
  </w:style>
  <w:style w:type="paragraph" w:customStyle="1" w:styleId="WPSOffice2">
    <w:name w:val="WPSOffice手动目录 2"/>
    <w:qFormat/>
    <w:rsid w:val="008047D3"/>
    <w:pPr>
      <w:ind w:leftChars="200" w:left="200"/>
    </w:pPr>
  </w:style>
  <w:style w:type="character" w:customStyle="1" w:styleId="Char">
    <w:name w:val="批注文字 Char"/>
    <w:basedOn w:val="aff3"/>
    <w:link w:val="aff8"/>
    <w:semiHidden/>
    <w:qFormat/>
    <w:rsid w:val="008047D3"/>
    <w:rPr>
      <w:kern w:val="2"/>
      <w:sz w:val="21"/>
      <w:szCs w:val="24"/>
    </w:rPr>
  </w:style>
  <w:style w:type="character" w:customStyle="1" w:styleId="Char2">
    <w:name w:val="批注主题 Char"/>
    <w:basedOn w:val="Char"/>
    <w:link w:val="afff0"/>
    <w:semiHidden/>
    <w:qFormat/>
    <w:rsid w:val="008047D3"/>
    <w:rPr>
      <w:b/>
      <w:bCs/>
      <w:kern w:val="2"/>
      <w:sz w:val="21"/>
      <w:szCs w:val="24"/>
    </w:rPr>
  </w:style>
  <w:style w:type="paragraph" w:customStyle="1" w:styleId="27">
    <w:name w:val="样式2"/>
    <w:basedOn w:val="a1"/>
    <w:link w:val="28"/>
    <w:qFormat/>
    <w:rsid w:val="00F14BFB"/>
    <w:pPr>
      <w:numPr>
        <w:numId w:val="0"/>
      </w:numPr>
      <w:spacing w:before="240" w:after="240"/>
      <w:ind w:left="833" w:hanging="408"/>
    </w:pPr>
  </w:style>
  <w:style w:type="character" w:customStyle="1" w:styleId="afff8">
    <w:name w:val="一级条标题 字符"/>
    <w:link w:val="a2"/>
    <w:rsid w:val="00F14BFB"/>
    <w:rPr>
      <w:rFonts w:ascii="黑体" w:eastAsia="黑体"/>
      <w:sz w:val="21"/>
      <w:szCs w:val="21"/>
    </w:rPr>
  </w:style>
  <w:style w:type="character" w:customStyle="1" w:styleId="afffb">
    <w:name w:val="章标题 字符"/>
    <w:link w:val="a1"/>
    <w:rsid w:val="00F14BFB"/>
    <w:rPr>
      <w:rFonts w:ascii="黑体" w:eastAsia="黑体"/>
      <w:sz w:val="21"/>
    </w:rPr>
  </w:style>
  <w:style w:type="character" w:customStyle="1" w:styleId="28">
    <w:name w:val="样式2 字符"/>
    <w:basedOn w:val="afffb"/>
    <w:link w:val="27"/>
    <w:rsid w:val="00F14BFB"/>
    <w:rPr>
      <w:rFonts w:ascii="黑体" w:eastAsia="黑体"/>
      <w:sz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image" Target="media/image1.jpe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E550DE-FBB8-4B88-811B-17EC8FA33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15</Pages>
  <Words>1490</Words>
  <Characters>8499</Characters>
  <Application>Microsoft Office Word</Application>
  <DocSecurity>0</DocSecurity>
  <Lines>70</Lines>
  <Paragraphs>19</Paragraphs>
  <ScaleCrop>false</ScaleCrop>
  <Company>zle</Company>
  <LinksUpToDate>false</LinksUpToDate>
  <CharactersWithSpaces>9970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王亚宁</cp:lastModifiedBy>
  <cp:revision>14</cp:revision>
  <cp:lastPrinted>2022-08-05T07:48:00Z</cp:lastPrinted>
  <dcterms:created xsi:type="dcterms:W3CDTF">2022-08-05T03:04:00Z</dcterms:created>
  <dcterms:modified xsi:type="dcterms:W3CDTF">2022-08-05T07:48:00Z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