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22EF" w:rsidRDefault="00A574E8">
      <w:pPr>
        <w:adjustRightInd w:val="0"/>
        <w:spacing w:line="360" w:lineRule="auto"/>
        <w:jc w:val="center"/>
        <w:rPr>
          <w:rFonts w:ascii="黑体" w:eastAsia="黑体" w:hAnsi="黑体" w:hint="eastAsia"/>
          <w:sz w:val="32"/>
          <w:szCs w:val="32"/>
        </w:rPr>
      </w:pPr>
      <w:r>
        <w:rPr>
          <w:rFonts w:ascii="黑体" w:eastAsia="黑体" w:hAnsi="黑体" w:hint="eastAsia"/>
          <w:sz w:val="32"/>
          <w:szCs w:val="32"/>
        </w:rPr>
        <w:t>CCAA</w:t>
      </w:r>
      <w:r>
        <w:rPr>
          <w:rFonts w:ascii="黑体" w:eastAsia="黑体" w:hAnsi="黑体" w:hint="eastAsia"/>
          <w:sz w:val="32"/>
          <w:szCs w:val="32"/>
        </w:rPr>
        <w:t>团体</w:t>
      </w:r>
      <w:r>
        <w:rPr>
          <w:rFonts w:ascii="黑体" w:eastAsia="黑体" w:hAnsi="黑体"/>
          <w:sz w:val="32"/>
          <w:szCs w:val="32"/>
        </w:rPr>
        <w:t>标准草案编制说明</w:t>
      </w:r>
    </w:p>
    <w:p w:rsidR="00722C6A" w:rsidRDefault="00722C6A">
      <w:pPr>
        <w:adjustRightInd w:val="0"/>
        <w:spacing w:line="360" w:lineRule="auto"/>
        <w:jc w:val="center"/>
        <w:rPr>
          <w:rFonts w:ascii="黑体" w:eastAsia="黑体" w:hAnsi="黑体"/>
          <w:sz w:val="32"/>
          <w:szCs w:val="32"/>
        </w:rPr>
      </w:pPr>
    </w:p>
    <w:tbl>
      <w:tblPr>
        <w:tblW w:w="93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tblPr>
      <w:tblGrid>
        <w:gridCol w:w="1673"/>
        <w:gridCol w:w="121"/>
        <w:gridCol w:w="730"/>
        <w:gridCol w:w="3444"/>
        <w:gridCol w:w="1260"/>
        <w:gridCol w:w="2156"/>
      </w:tblGrid>
      <w:tr w:rsidR="00C422EF">
        <w:trPr>
          <w:trHeight w:val="168"/>
          <w:jc w:val="center"/>
        </w:trPr>
        <w:tc>
          <w:tcPr>
            <w:tcW w:w="9384" w:type="dxa"/>
            <w:gridSpan w:val="6"/>
            <w:tcBorders>
              <w:top w:val="single" w:sz="4" w:space="0" w:color="auto"/>
              <w:left w:val="single" w:sz="4" w:space="0" w:color="auto"/>
              <w:bottom w:val="single" w:sz="4" w:space="0" w:color="auto"/>
              <w:right w:val="single" w:sz="4" w:space="0" w:color="auto"/>
            </w:tcBorders>
            <w:vAlign w:val="center"/>
          </w:tcPr>
          <w:p w:rsidR="00C422EF" w:rsidRDefault="00A574E8">
            <w:pPr>
              <w:jc w:val="center"/>
              <w:rPr>
                <w:rFonts w:asciiTheme="minorEastAsia" w:hAnsiTheme="minorEastAsia"/>
                <w:b/>
                <w:color w:val="000000"/>
                <w:sz w:val="28"/>
                <w:szCs w:val="28"/>
              </w:rPr>
            </w:pPr>
            <w:r>
              <w:rPr>
                <w:rFonts w:asciiTheme="minorEastAsia" w:hAnsiTheme="minorEastAsia" w:hint="eastAsia"/>
                <w:b/>
                <w:color w:val="000000"/>
                <w:sz w:val="28"/>
                <w:szCs w:val="28"/>
              </w:rPr>
              <w:t>基本信息</w:t>
            </w:r>
          </w:p>
        </w:tc>
      </w:tr>
      <w:tr w:rsidR="00C422EF" w:rsidTr="00722C6A">
        <w:trPr>
          <w:trHeight w:val="568"/>
          <w:jc w:val="center"/>
        </w:trPr>
        <w:tc>
          <w:tcPr>
            <w:tcW w:w="1673" w:type="dxa"/>
            <w:vMerge w:val="restart"/>
            <w:tcBorders>
              <w:top w:val="single" w:sz="4" w:space="0" w:color="auto"/>
              <w:left w:val="single" w:sz="4" w:space="0" w:color="auto"/>
              <w:bottom w:val="single" w:sz="4" w:space="0" w:color="auto"/>
              <w:right w:val="single" w:sz="4" w:space="0" w:color="auto"/>
            </w:tcBorders>
            <w:vAlign w:val="center"/>
          </w:tcPr>
          <w:p w:rsidR="00C422EF" w:rsidRDefault="00A574E8">
            <w:pPr>
              <w:ind w:rightChars="84" w:right="176"/>
              <w:jc w:val="center"/>
              <w:rPr>
                <w:rFonts w:asciiTheme="minorEastAsia" w:hAnsiTheme="minorEastAsia"/>
                <w:color w:val="000000"/>
                <w:szCs w:val="21"/>
              </w:rPr>
            </w:pPr>
            <w:r>
              <w:rPr>
                <w:rFonts w:asciiTheme="minorEastAsia" w:hAnsiTheme="minorEastAsia"/>
                <w:color w:val="000000"/>
                <w:szCs w:val="21"/>
              </w:rPr>
              <w:t>标准草案名称</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C422EF" w:rsidRDefault="00A574E8">
            <w:pPr>
              <w:jc w:val="center"/>
              <w:rPr>
                <w:rFonts w:asciiTheme="minorEastAsia" w:hAnsiTheme="minorEastAsia"/>
                <w:color w:val="000000"/>
                <w:szCs w:val="21"/>
              </w:rPr>
            </w:pPr>
            <w:r>
              <w:rPr>
                <w:rFonts w:asciiTheme="minorEastAsia" w:hAnsiTheme="minorEastAsia"/>
                <w:color w:val="000000"/>
                <w:szCs w:val="21"/>
              </w:rPr>
              <w:t>中文</w:t>
            </w:r>
          </w:p>
        </w:tc>
        <w:tc>
          <w:tcPr>
            <w:tcW w:w="6860" w:type="dxa"/>
            <w:gridSpan w:val="3"/>
            <w:tcBorders>
              <w:top w:val="single" w:sz="4" w:space="0" w:color="auto"/>
              <w:left w:val="single" w:sz="4" w:space="0" w:color="auto"/>
              <w:bottom w:val="single" w:sz="4" w:space="0" w:color="auto"/>
              <w:right w:val="single" w:sz="4" w:space="0" w:color="auto"/>
            </w:tcBorders>
            <w:vAlign w:val="center"/>
          </w:tcPr>
          <w:p w:rsidR="00C422EF" w:rsidRDefault="00A574E8" w:rsidP="00722C6A">
            <w:pPr>
              <w:pStyle w:val="a3"/>
              <w:rPr>
                <w:rFonts w:asciiTheme="minorEastAsia" w:hAnsiTheme="minorEastAsia"/>
                <w:color w:val="000000"/>
              </w:rPr>
            </w:pPr>
            <w:r>
              <w:rPr>
                <w:rFonts w:asciiTheme="minorEastAsia" w:hAnsiTheme="minorEastAsia" w:hint="eastAsia"/>
                <w:color w:val="000000"/>
              </w:rPr>
              <w:t>冶金行业选冶渣场重金属质量控制和评估</w:t>
            </w:r>
            <w:r>
              <w:rPr>
                <w:rFonts w:asciiTheme="minorEastAsia" w:hAnsiTheme="minorEastAsia" w:hint="eastAsia"/>
                <w:color w:val="000000"/>
              </w:rPr>
              <w:t>-</w:t>
            </w:r>
            <w:r>
              <w:rPr>
                <w:rFonts w:asciiTheme="minorEastAsia" w:hAnsiTheme="minorEastAsia"/>
                <w:color w:val="000000"/>
              </w:rPr>
              <w:t>重金属污染阻隔工程质量控制技术指南</w:t>
            </w:r>
          </w:p>
        </w:tc>
      </w:tr>
      <w:tr w:rsidR="00C422EF" w:rsidTr="00722C6A">
        <w:trPr>
          <w:trHeight w:val="548"/>
          <w:jc w:val="center"/>
        </w:trPr>
        <w:tc>
          <w:tcPr>
            <w:tcW w:w="1673" w:type="dxa"/>
            <w:vMerge/>
            <w:tcBorders>
              <w:top w:val="single" w:sz="4" w:space="0" w:color="auto"/>
              <w:left w:val="single" w:sz="4" w:space="0" w:color="auto"/>
              <w:bottom w:val="single" w:sz="4" w:space="0" w:color="auto"/>
              <w:right w:val="single" w:sz="4" w:space="0" w:color="auto"/>
            </w:tcBorders>
            <w:vAlign w:val="center"/>
          </w:tcPr>
          <w:p w:rsidR="00C422EF" w:rsidRDefault="00C422EF">
            <w:pPr>
              <w:ind w:leftChars="67" w:left="141" w:rightChars="84" w:right="176"/>
              <w:jc w:val="center"/>
              <w:rPr>
                <w:rFonts w:asciiTheme="minorEastAsia" w:hAnsiTheme="minorEastAsia"/>
                <w:color w:val="000000"/>
                <w:szCs w:val="21"/>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rsidR="00C422EF" w:rsidRDefault="00A574E8">
            <w:pPr>
              <w:jc w:val="center"/>
              <w:rPr>
                <w:rFonts w:asciiTheme="minorEastAsia" w:hAnsiTheme="minorEastAsia"/>
                <w:color w:val="000000"/>
                <w:szCs w:val="21"/>
              </w:rPr>
            </w:pPr>
            <w:r>
              <w:rPr>
                <w:rFonts w:asciiTheme="minorEastAsia" w:hAnsiTheme="minorEastAsia"/>
                <w:color w:val="000000"/>
                <w:szCs w:val="21"/>
              </w:rPr>
              <w:t>英文</w:t>
            </w:r>
          </w:p>
        </w:tc>
        <w:tc>
          <w:tcPr>
            <w:tcW w:w="6860" w:type="dxa"/>
            <w:gridSpan w:val="3"/>
            <w:tcBorders>
              <w:top w:val="single" w:sz="4" w:space="0" w:color="auto"/>
              <w:left w:val="single" w:sz="4" w:space="0" w:color="auto"/>
              <w:bottom w:val="single" w:sz="4" w:space="0" w:color="auto"/>
            </w:tcBorders>
            <w:vAlign w:val="center"/>
          </w:tcPr>
          <w:p w:rsidR="00C422EF" w:rsidRDefault="00A574E8">
            <w:pPr>
              <w:pStyle w:val="10"/>
            </w:pPr>
            <w:r>
              <w:rPr>
                <w:rFonts w:asciiTheme="minorEastAsia" w:hAnsiTheme="minorEastAsia"/>
                <w:color w:val="000000"/>
              </w:rPr>
              <w:t>Quality control and evaluation of heavy metals in slag dressing field of metallurgical industry—Technical guidelines for barrier engineering quality control of heavy metals</w:t>
            </w:r>
          </w:p>
        </w:tc>
      </w:tr>
      <w:tr w:rsidR="00C422EF" w:rsidTr="00722C6A">
        <w:trPr>
          <w:trHeight w:val="510"/>
          <w:jc w:val="center"/>
        </w:trPr>
        <w:tc>
          <w:tcPr>
            <w:tcW w:w="1673" w:type="dxa"/>
            <w:tcBorders>
              <w:right w:val="single" w:sz="4" w:space="0" w:color="auto"/>
            </w:tcBorders>
            <w:vAlign w:val="center"/>
          </w:tcPr>
          <w:p w:rsidR="00C422EF" w:rsidRDefault="00A574E8">
            <w:pPr>
              <w:ind w:rightChars="84" w:right="176"/>
              <w:jc w:val="center"/>
              <w:rPr>
                <w:rFonts w:asciiTheme="minorEastAsia" w:hAnsiTheme="minorEastAsia"/>
                <w:color w:val="000000"/>
                <w:szCs w:val="21"/>
              </w:rPr>
            </w:pPr>
            <w:r>
              <w:rPr>
                <w:rFonts w:asciiTheme="minorEastAsia" w:hAnsiTheme="minorEastAsia" w:hint="eastAsia"/>
                <w:color w:val="000000"/>
                <w:szCs w:val="21"/>
              </w:rPr>
              <w:t>项目类型</w:t>
            </w:r>
          </w:p>
        </w:tc>
        <w:tc>
          <w:tcPr>
            <w:tcW w:w="4295" w:type="dxa"/>
            <w:gridSpan w:val="3"/>
            <w:tcBorders>
              <w:left w:val="single" w:sz="4" w:space="0" w:color="auto"/>
              <w:bottom w:val="single" w:sz="4" w:space="0" w:color="auto"/>
              <w:right w:val="single" w:sz="4" w:space="0" w:color="auto"/>
            </w:tcBorders>
            <w:vAlign w:val="center"/>
          </w:tcPr>
          <w:p w:rsidR="00C422EF" w:rsidRDefault="00A574E8">
            <w:pPr>
              <w:rPr>
                <w:rFonts w:asciiTheme="minorEastAsia" w:hAnsiTheme="minorEastAsia"/>
                <w:snapToGrid w:val="0"/>
                <w:color w:val="000000"/>
                <w:kern w:val="0"/>
                <w:szCs w:val="21"/>
              </w:rPr>
            </w:pPr>
            <w:r>
              <w:rPr>
                <w:rFonts w:asciiTheme="minorEastAsia" w:hAnsiTheme="minorEastAsia" w:hint="eastAsia"/>
                <w:snapToGrid w:val="0"/>
                <w:color w:val="000000"/>
                <w:kern w:val="0"/>
                <w:szCs w:val="21"/>
              </w:rPr>
              <w:sym w:font="Wingdings" w:char="F06E"/>
            </w:r>
            <w:r>
              <w:rPr>
                <w:rFonts w:asciiTheme="minorEastAsia" w:hAnsiTheme="minorEastAsia" w:hint="eastAsia"/>
                <w:snapToGrid w:val="0"/>
                <w:color w:val="000000"/>
                <w:kern w:val="0"/>
                <w:szCs w:val="21"/>
              </w:rPr>
              <w:t>制定</w:t>
            </w:r>
            <w:r>
              <w:rPr>
                <w:rFonts w:asciiTheme="minorEastAsia" w:hAnsiTheme="minorEastAsia" w:hint="eastAsia"/>
                <w:snapToGrid w:val="0"/>
                <w:color w:val="000000"/>
                <w:kern w:val="0"/>
                <w:szCs w:val="21"/>
              </w:rPr>
              <w:t xml:space="preserve">     </w:t>
            </w:r>
            <w:r>
              <w:rPr>
                <w:rFonts w:asciiTheme="minorEastAsia" w:hAnsiTheme="minorEastAsia" w:hint="eastAsia"/>
                <w:snapToGrid w:val="0"/>
                <w:color w:val="000000"/>
                <w:kern w:val="0"/>
                <w:szCs w:val="21"/>
              </w:rPr>
              <w:t>□修订</w:t>
            </w:r>
          </w:p>
          <w:p w:rsidR="00C422EF" w:rsidRDefault="00A574E8">
            <w:pPr>
              <w:rPr>
                <w:rFonts w:asciiTheme="minorEastAsia" w:hAnsiTheme="minorEastAsia"/>
                <w:color w:val="000000"/>
                <w:szCs w:val="21"/>
              </w:rPr>
            </w:pPr>
            <w:r>
              <w:rPr>
                <w:rFonts w:asciiTheme="minorEastAsia" w:hAnsiTheme="minorEastAsia" w:hint="eastAsia"/>
                <w:szCs w:val="21"/>
              </w:rPr>
              <w:t>（被修订标准名称及编号：</w:t>
            </w:r>
            <w:r>
              <w:rPr>
                <w:rFonts w:asciiTheme="minorEastAsia" w:hAnsiTheme="minorEastAsia" w:hint="eastAsia"/>
                <w:szCs w:val="21"/>
              </w:rPr>
              <w:t xml:space="preserve">          </w:t>
            </w:r>
            <w:r>
              <w:rPr>
                <w:rFonts w:asciiTheme="minorEastAsia" w:hAnsiTheme="minorEastAsia" w:hint="eastAsia"/>
                <w:szCs w:val="21"/>
              </w:rPr>
              <w:t>）</w:t>
            </w:r>
          </w:p>
        </w:tc>
        <w:tc>
          <w:tcPr>
            <w:tcW w:w="1260" w:type="dxa"/>
            <w:tcBorders>
              <w:left w:val="single" w:sz="4" w:space="0" w:color="auto"/>
              <w:bottom w:val="single" w:sz="4" w:space="0" w:color="auto"/>
              <w:right w:val="single" w:sz="4" w:space="0" w:color="auto"/>
            </w:tcBorders>
            <w:vAlign w:val="center"/>
          </w:tcPr>
          <w:p w:rsidR="00C422EF" w:rsidRDefault="00A574E8">
            <w:pPr>
              <w:jc w:val="center"/>
              <w:rPr>
                <w:rFonts w:asciiTheme="minorEastAsia" w:hAnsiTheme="minorEastAsia"/>
                <w:color w:val="000000"/>
                <w:szCs w:val="21"/>
              </w:rPr>
            </w:pPr>
            <w:r>
              <w:rPr>
                <w:rFonts w:asciiTheme="minorEastAsia" w:hAnsiTheme="minorEastAsia"/>
                <w:color w:val="000000"/>
                <w:szCs w:val="21"/>
              </w:rPr>
              <w:t>计划编号</w:t>
            </w:r>
          </w:p>
        </w:tc>
        <w:tc>
          <w:tcPr>
            <w:tcW w:w="2156" w:type="dxa"/>
            <w:tcBorders>
              <w:left w:val="single" w:sz="4" w:space="0" w:color="auto"/>
              <w:bottom w:val="single" w:sz="4" w:space="0" w:color="auto"/>
            </w:tcBorders>
            <w:vAlign w:val="center"/>
          </w:tcPr>
          <w:p w:rsidR="00C422EF" w:rsidRDefault="00A574E8">
            <w:pPr>
              <w:rPr>
                <w:rFonts w:asciiTheme="minorEastAsia" w:hAnsiTheme="minorEastAsia"/>
                <w:color w:val="000000"/>
                <w:szCs w:val="21"/>
              </w:rPr>
            </w:pPr>
            <w:r>
              <w:rPr>
                <w:rFonts w:asciiTheme="minorEastAsia" w:hAnsiTheme="minorEastAsia"/>
                <w:color w:val="000000"/>
                <w:szCs w:val="21"/>
              </w:rPr>
              <w:t>2021TB007</w:t>
            </w:r>
          </w:p>
        </w:tc>
      </w:tr>
      <w:tr w:rsidR="00C422EF" w:rsidTr="00722C6A">
        <w:trPr>
          <w:trHeight w:val="597"/>
          <w:jc w:val="center"/>
        </w:trPr>
        <w:tc>
          <w:tcPr>
            <w:tcW w:w="1673" w:type="dxa"/>
            <w:vAlign w:val="center"/>
          </w:tcPr>
          <w:p w:rsidR="00C422EF" w:rsidRDefault="00A574E8">
            <w:pPr>
              <w:ind w:rightChars="84" w:right="176"/>
              <w:jc w:val="center"/>
              <w:rPr>
                <w:rFonts w:asciiTheme="minorEastAsia" w:hAnsiTheme="minorEastAsia"/>
                <w:color w:val="000000"/>
                <w:szCs w:val="21"/>
              </w:rPr>
            </w:pPr>
            <w:r>
              <w:rPr>
                <w:rFonts w:asciiTheme="minorEastAsia" w:hAnsiTheme="minorEastAsia"/>
                <w:color w:val="000000"/>
                <w:szCs w:val="21"/>
              </w:rPr>
              <w:t>起止时间</w:t>
            </w:r>
          </w:p>
        </w:tc>
        <w:tc>
          <w:tcPr>
            <w:tcW w:w="7711" w:type="dxa"/>
            <w:gridSpan w:val="5"/>
            <w:vAlign w:val="center"/>
          </w:tcPr>
          <w:p w:rsidR="00C422EF" w:rsidRDefault="00A574E8">
            <w:pPr>
              <w:jc w:val="center"/>
              <w:rPr>
                <w:rFonts w:asciiTheme="minorEastAsia" w:hAnsiTheme="minorEastAsia"/>
                <w:color w:val="000000"/>
                <w:szCs w:val="21"/>
              </w:rPr>
            </w:pPr>
            <w:r>
              <w:rPr>
                <w:rFonts w:asciiTheme="minorEastAsia" w:hAnsiTheme="minorEastAsia" w:hint="eastAsia"/>
                <w:color w:val="000000"/>
                <w:szCs w:val="21"/>
              </w:rPr>
              <w:t>2021</w:t>
            </w:r>
            <w:r>
              <w:rPr>
                <w:rFonts w:asciiTheme="minorEastAsia" w:hAnsiTheme="minorEastAsia" w:hint="eastAsia"/>
                <w:color w:val="000000"/>
                <w:szCs w:val="21"/>
              </w:rPr>
              <w:t>年</w:t>
            </w:r>
            <w:r>
              <w:rPr>
                <w:rFonts w:asciiTheme="minorEastAsia" w:hAnsiTheme="minorEastAsia" w:hint="eastAsia"/>
                <w:color w:val="000000"/>
                <w:szCs w:val="21"/>
              </w:rPr>
              <w:t>11</w:t>
            </w:r>
            <w:r>
              <w:rPr>
                <w:rFonts w:asciiTheme="minorEastAsia" w:hAnsiTheme="minorEastAsia" w:hint="eastAsia"/>
                <w:color w:val="000000"/>
                <w:szCs w:val="21"/>
              </w:rPr>
              <w:t>月</w:t>
            </w:r>
            <w:r>
              <w:rPr>
                <w:rFonts w:asciiTheme="minorEastAsia" w:hAnsiTheme="minorEastAsia" w:hint="eastAsia"/>
                <w:color w:val="000000"/>
                <w:szCs w:val="21"/>
              </w:rPr>
              <w:t>---2022</w:t>
            </w:r>
            <w:r>
              <w:rPr>
                <w:rFonts w:asciiTheme="minorEastAsia" w:hAnsiTheme="minorEastAsia" w:hint="eastAsia"/>
                <w:color w:val="000000"/>
                <w:szCs w:val="21"/>
              </w:rPr>
              <w:t>年</w:t>
            </w:r>
            <w:r>
              <w:rPr>
                <w:rFonts w:asciiTheme="minorEastAsia" w:hAnsiTheme="minorEastAsia" w:hint="eastAsia"/>
                <w:color w:val="000000"/>
                <w:szCs w:val="21"/>
              </w:rPr>
              <w:t>11</w:t>
            </w:r>
            <w:r>
              <w:rPr>
                <w:rFonts w:asciiTheme="minorEastAsia" w:hAnsiTheme="minorEastAsia" w:hint="eastAsia"/>
                <w:color w:val="000000"/>
                <w:szCs w:val="21"/>
              </w:rPr>
              <w:t>月</w:t>
            </w:r>
          </w:p>
        </w:tc>
      </w:tr>
      <w:tr w:rsidR="00C422EF" w:rsidTr="00722C6A">
        <w:trPr>
          <w:trHeight w:val="511"/>
          <w:jc w:val="center"/>
        </w:trPr>
        <w:tc>
          <w:tcPr>
            <w:tcW w:w="1673" w:type="dxa"/>
            <w:vAlign w:val="center"/>
          </w:tcPr>
          <w:p w:rsidR="00C422EF" w:rsidRDefault="00A574E8">
            <w:pPr>
              <w:ind w:rightChars="84" w:right="176"/>
              <w:jc w:val="center"/>
              <w:rPr>
                <w:rFonts w:asciiTheme="minorEastAsia" w:hAnsiTheme="minorEastAsia"/>
                <w:color w:val="000000"/>
                <w:szCs w:val="21"/>
              </w:rPr>
            </w:pPr>
            <w:r>
              <w:rPr>
                <w:rFonts w:asciiTheme="minorEastAsia" w:hAnsiTheme="minorEastAsia" w:hint="eastAsia"/>
                <w:color w:val="000000"/>
                <w:szCs w:val="21"/>
              </w:rPr>
              <w:t>标准起草</w:t>
            </w:r>
            <w:r>
              <w:rPr>
                <w:rFonts w:asciiTheme="minorEastAsia" w:hAnsiTheme="minorEastAsia"/>
                <w:color w:val="000000"/>
                <w:szCs w:val="21"/>
              </w:rPr>
              <w:t>单位</w:t>
            </w:r>
          </w:p>
        </w:tc>
        <w:tc>
          <w:tcPr>
            <w:tcW w:w="7711" w:type="dxa"/>
            <w:gridSpan w:val="5"/>
            <w:vAlign w:val="center"/>
          </w:tcPr>
          <w:p w:rsidR="00C422EF" w:rsidRDefault="00A574E8">
            <w:r>
              <w:rPr>
                <w:rFonts w:asciiTheme="minorEastAsia" w:hAnsiTheme="minorEastAsia"/>
                <w:color w:val="000000"/>
                <w:szCs w:val="21"/>
              </w:rPr>
              <w:t>中钢集团马鞍山矿山研究总院股份有限公司、矿冶科技集团有限公司、中国认证认可协会、南京师范大学、中国标准化研究院、生态环境部南京环境科学研究所、</w:t>
            </w:r>
            <w:r>
              <w:rPr>
                <w:rFonts w:asciiTheme="minorEastAsia" w:hAnsiTheme="minorEastAsia" w:hint="eastAsia"/>
                <w:color w:val="000000"/>
                <w:szCs w:val="21"/>
              </w:rPr>
              <w:t>安徽建筑大学、</w:t>
            </w:r>
            <w:r>
              <w:rPr>
                <w:rFonts w:asciiTheme="minorEastAsia" w:hAnsiTheme="minorEastAsia"/>
                <w:color w:val="000000"/>
                <w:szCs w:val="21"/>
              </w:rPr>
              <w:t>安徽铜冠有色金属（池州）有限责任公司</w:t>
            </w:r>
            <w:r>
              <w:rPr>
                <w:rFonts w:asciiTheme="minorEastAsia" w:hAnsiTheme="minorEastAsia" w:hint="eastAsia"/>
                <w:color w:val="000000"/>
                <w:szCs w:val="21"/>
              </w:rPr>
              <w:t>等</w:t>
            </w:r>
          </w:p>
        </w:tc>
      </w:tr>
      <w:tr w:rsidR="00C422EF" w:rsidTr="00722C6A">
        <w:trPr>
          <w:trHeight w:val="520"/>
          <w:jc w:val="center"/>
        </w:trPr>
        <w:tc>
          <w:tcPr>
            <w:tcW w:w="1673" w:type="dxa"/>
            <w:vAlign w:val="center"/>
          </w:tcPr>
          <w:p w:rsidR="00C422EF" w:rsidRDefault="00A574E8">
            <w:pPr>
              <w:ind w:rightChars="84" w:right="176"/>
              <w:jc w:val="center"/>
              <w:rPr>
                <w:rFonts w:asciiTheme="minorEastAsia" w:hAnsiTheme="minorEastAsia"/>
                <w:color w:val="000000"/>
                <w:szCs w:val="21"/>
              </w:rPr>
            </w:pPr>
            <w:r>
              <w:rPr>
                <w:rFonts w:asciiTheme="minorEastAsia" w:hAnsiTheme="minorEastAsia"/>
                <w:color w:val="000000"/>
                <w:szCs w:val="21"/>
              </w:rPr>
              <w:t>起草</w:t>
            </w:r>
            <w:r>
              <w:rPr>
                <w:rFonts w:asciiTheme="minorEastAsia" w:hAnsiTheme="minorEastAsia" w:hint="eastAsia"/>
                <w:color w:val="000000"/>
                <w:szCs w:val="21"/>
              </w:rPr>
              <w:t>组成员</w:t>
            </w:r>
          </w:p>
        </w:tc>
        <w:tc>
          <w:tcPr>
            <w:tcW w:w="7711" w:type="dxa"/>
            <w:gridSpan w:val="5"/>
            <w:vAlign w:val="center"/>
          </w:tcPr>
          <w:p w:rsidR="00C422EF" w:rsidRDefault="00A574E8">
            <w:pPr>
              <w:rPr>
                <w:rFonts w:asciiTheme="minorEastAsia" w:hAnsiTheme="minorEastAsia"/>
                <w:color w:val="000000"/>
                <w:szCs w:val="21"/>
              </w:rPr>
            </w:pPr>
            <w:r>
              <w:rPr>
                <w:rFonts w:asciiTheme="minorEastAsia" w:hAnsiTheme="minorEastAsia" w:hint="eastAsia"/>
                <w:color w:val="000000"/>
                <w:szCs w:val="21"/>
              </w:rPr>
              <w:t>李书钦、王琼、王风贺、</w:t>
            </w:r>
            <w:r>
              <w:rPr>
                <w:rFonts w:asciiTheme="minorEastAsia" w:hAnsiTheme="minorEastAsia" w:hint="eastAsia"/>
                <w:color w:val="000000"/>
                <w:szCs w:val="21"/>
              </w:rPr>
              <w:t>华绍广、</w:t>
            </w:r>
            <w:r>
              <w:rPr>
                <w:rFonts w:asciiTheme="minorEastAsia" w:hAnsiTheme="minorEastAsia" w:hint="eastAsia"/>
                <w:color w:val="000000"/>
                <w:szCs w:val="21"/>
              </w:rPr>
              <w:t>李香梅、张华</w:t>
            </w:r>
            <w:r>
              <w:rPr>
                <w:rFonts w:asciiTheme="minorEastAsia" w:hAnsiTheme="minorEastAsia" w:hint="eastAsia"/>
                <w:color w:val="000000"/>
                <w:szCs w:val="21"/>
              </w:rPr>
              <w:t>、</w:t>
            </w:r>
            <w:r>
              <w:rPr>
                <w:rFonts w:asciiTheme="minorEastAsia" w:hAnsiTheme="minorEastAsia" w:hint="eastAsia"/>
                <w:color w:val="000000"/>
                <w:szCs w:val="21"/>
              </w:rPr>
              <w:t>吴盾、</w:t>
            </w:r>
            <w:r>
              <w:rPr>
                <w:rFonts w:asciiTheme="minorEastAsia" w:hAnsiTheme="minorEastAsia" w:hint="eastAsia"/>
                <w:color w:val="000000"/>
                <w:szCs w:val="21"/>
              </w:rPr>
              <w:t>兰韬、李继宁、常前发、</w:t>
            </w:r>
            <w:proofErr w:type="gramStart"/>
            <w:r>
              <w:rPr>
                <w:rFonts w:asciiTheme="minorEastAsia" w:hAnsiTheme="minorEastAsia" w:hint="eastAsia"/>
                <w:color w:val="000000"/>
                <w:szCs w:val="21"/>
              </w:rPr>
              <w:t>巢静波</w:t>
            </w:r>
            <w:proofErr w:type="gramEnd"/>
            <w:r>
              <w:rPr>
                <w:rFonts w:asciiTheme="minorEastAsia" w:hAnsiTheme="minorEastAsia" w:hint="eastAsia"/>
                <w:color w:val="000000"/>
                <w:szCs w:val="21"/>
              </w:rPr>
              <w:t>、李海峰等</w:t>
            </w:r>
          </w:p>
        </w:tc>
      </w:tr>
      <w:tr w:rsidR="00C422EF" w:rsidTr="00722C6A">
        <w:trPr>
          <w:trHeight w:hRule="exact" w:val="689"/>
          <w:jc w:val="center"/>
        </w:trPr>
        <w:tc>
          <w:tcPr>
            <w:tcW w:w="1673" w:type="dxa"/>
            <w:tcBorders>
              <w:top w:val="single" w:sz="4" w:space="0" w:color="auto"/>
              <w:left w:val="single" w:sz="4" w:space="0" w:color="auto"/>
              <w:bottom w:val="single" w:sz="4" w:space="0" w:color="auto"/>
              <w:right w:val="single" w:sz="4" w:space="0" w:color="auto"/>
            </w:tcBorders>
            <w:vAlign w:val="center"/>
          </w:tcPr>
          <w:p w:rsidR="00C422EF" w:rsidRDefault="00A574E8">
            <w:pPr>
              <w:ind w:rightChars="84" w:right="176"/>
              <w:jc w:val="center"/>
              <w:rPr>
                <w:rFonts w:asciiTheme="minorEastAsia" w:hAnsiTheme="minorEastAsia"/>
                <w:color w:val="000000"/>
                <w:szCs w:val="21"/>
              </w:rPr>
            </w:pPr>
            <w:r>
              <w:rPr>
                <w:rFonts w:asciiTheme="minorEastAsia" w:hAnsiTheme="minorEastAsia" w:hint="eastAsia"/>
                <w:color w:val="000000"/>
                <w:szCs w:val="21"/>
              </w:rPr>
              <w:t>项目</w:t>
            </w:r>
            <w:r>
              <w:rPr>
                <w:rFonts w:asciiTheme="minorEastAsia" w:hAnsiTheme="minorEastAsia"/>
                <w:color w:val="000000"/>
                <w:szCs w:val="21"/>
              </w:rPr>
              <w:t>调整情况</w:t>
            </w:r>
          </w:p>
        </w:tc>
        <w:tc>
          <w:tcPr>
            <w:tcW w:w="7711" w:type="dxa"/>
            <w:gridSpan w:val="5"/>
            <w:tcBorders>
              <w:top w:val="single" w:sz="4" w:space="0" w:color="auto"/>
              <w:left w:val="single" w:sz="4" w:space="0" w:color="auto"/>
              <w:bottom w:val="single" w:sz="4" w:space="0" w:color="auto"/>
              <w:right w:val="single" w:sz="4" w:space="0" w:color="auto"/>
            </w:tcBorders>
            <w:vAlign w:val="center"/>
          </w:tcPr>
          <w:p w:rsidR="00C422EF" w:rsidRDefault="00C422EF">
            <w:pPr>
              <w:rPr>
                <w:rFonts w:asciiTheme="minorEastAsia" w:hAnsiTheme="minorEastAsia"/>
                <w:color w:val="000000"/>
                <w:szCs w:val="21"/>
              </w:rPr>
            </w:pPr>
          </w:p>
          <w:p w:rsidR="00C422EF" w:rsidRDefault="00C422EF">
            <w:pPr>
              <w:rPr>
                <w:rFonts w:asciiTheme="minorEastAsia" w:hAnsiTheme="minorEastAsia"/>
                <w:color w:val="000000"/>
                <w:szCs w:val="21"/>
              </w:rPr>
            </w:pPr>
          </w:p>
        </w:tc>
      </w:tr>
      <w:tr w:rsidR="00C422EF">
        <w:trPr>
          <w:trHeight w:hRule="exact" w:val="689"/>
          <w:jc w:val="center"/>
        </w:trPr>
        <w:tc>
          <w:tcPr>
            <w:tcW w:w="9384" w:type="dxa"/>
            <w:gridSpan w:val="6"/>
            <w:tcBorders>
              <w:top w:val="single" w:sz="4" w:space="0" w:color="auto"/>
              <w:left w:val="single" w:sz="4" w:space="0" w:color="auto"/>
              <w:bottom w:val="single" w:sz="4" w:space="0" w:color="auto"/>
              <w:right w:val="single" w:sz="4" w:space="0" w:color="auto"/>
            </w:tcBorders>
            <w:vAlign w:val="center"/>
          </w:tcPr>
          <w:p w:rsidR="00C422EF" w:rsidRDefault="00A574E8">
            <w:pPr>
              <w:jc w:val="center"/>
              <w:rPr>
                <w:rFonts w:asciiTheme="minorEastAsia" w:hAnsiTheme="minorEastAsia"/>
                <w:color w:val="000000"/>
                <w:szCs w:val="21"/>
              </w:rPr>
            </w:pPr>
            <w:r>
              <w:rPr>
                <w:rFonts w:asciiTheme="minorEastAsia" w:hAnsiTheme="minorEastAsia" w:hint="eastAsia"/>
                <w:b/>
                <w:color w:val="000000"/>
                <w:sz w:val="28"/>
                <w:szCs w:val="28"/>
              </w:rPr>
              <w:t>背景、目的和意义</w:t>
            </w:r>
          </w:p>
        </w:tc>
      </w:tr>
      <w:tr w:rsidR="00C422EF">
        <w:trPr>
          <w:trHeight w:hRule="exact" w:val="6073"/>
          <w:jc w:val="center"/>
        </w:trPr>
        <w:tc>
          <w:tcPr>
            <w:tcW w:w="1794" w:type="dxa"/>
            <w:gridSpan w:val="2"/>
            <w:tcBorders>
              <w:top w:val="single" w:sz="4" w:space="0" w:color="auto"/>
              <w:left w:val="single" w:sz="4" w:space="0" w:color="auto"/>
              <w:bottom w:val="single" w:sz="4" w:space="0" w:color="auto"/>
              <w:right w:val="single" w:sz="4" w:space="0" w:color="auto"/>
            </w:tcBorders>
            <w:vAlign w:val="center"/>
          </w:tcPr>
          <w:p w:rsidR="00C422EF" w:rsidRDefault="00A574E8">
            <w:pPr>
              <w:ind w:rightChars="84" w:right="176"/>
              <w:rPr>
                <w:rFonts w:asciiTheme="minorEastAsia" w:hAnsiTheme="minorEastAsia"/>
                <w:color w:val="000000"/>
                <w:szCs w:val="21"/>
              </w:rPr>
            </w:pPr>
            <w:r>
              <w:rPr>
                <w:rFonts w:asciiTheme="minorEastAsia" w:hAnsiTheme="minorEastAsia" w:hint="eastAsia"/>
                <w:color w:val="000000"/>
                <w:szCs w:val="21"/>
              </w:rPr>
              <w:t>背景</w:t>
            </w:r>
          </w:p>
        </w:tc>
        <w:tc>
          <w:tcPr>
            <w:tcW w:w="7590" w:type="dxa"/>
            <w:gridSpan w:val="4"/>
            <w:tcBorders>
              <w:top w:val="single" w:sz="4" w:space="0" w:color="auto"/>
              <w:left w:val="single" w:sz="4" w:space="0" w:color="auto"/>
              <w:bottom w:val="single" w:sz="4" w:space="0" w:color="auto"/>
              <w:right w:val="single" w:sz="4" w:space="0" w:color="auto"/>
            </w:tcBorders>
            <w:vAlign w:val="center"/>
          </w:tcPr>
          <w:p w:rsidR="00C422EF" w:rsidRDefault="00A574E8">
            <w:pPr>
              <w:ind w:firstLineChars="200" w:firstLine="420"/>
              <w:rPr>
                <w:rFonts w:asciiTheme="minorEastAsia" w:hAnsiTheme="minorEastAsia"/>
                <w:color w:val="000000"/>
                <w:szCs w:val="21"/>
              </w:rPr>
            </w:pPr>
            <w:r>
              <w:rPr>
                <w:rFonts w:asciiTheme="minorEastAsia" w:hAnsiTheme="minorEastAsia" w:hint="eastAsia"/>
                <w:color w:val="000000"/>
                <w:szCs w:val="21"/>
              </w:rPr>
              <w:t>冶金行业产量连续十八年高居全球首位，铜、铅、锌、锡等</w:t>
            </w:r>
            <w:r>
              <w:rPr>
                <w:rFonts w:asciiTheme="minorEastAsia" w:hAnsiTheme="minorEastAsia" w:hint="eastAsia"/>
                <w:color w:val="000000"/>
                <w:szCs w:val="21"/>
              </w:rPr>
              <w:t>10</w:t>
            </w:r>
            <w:r>
              <w:rPr>
                <w:rFonts w:asciiTheme="minorEastAsia" w:hAnsiTheme="minorEastAsia" w:hint="eastAsia"/>
                <w:color w:val="000000"/>
                <w:szCs w:val="21"/>
              </w:rPr>
              <w:t>种常用有色金属总产量占全球总量</w:t>
            </w:r>
            <w:r>
              <w:rPr>
                <w:rFonts w:asciiTheme="minorEastAsia" w:hAnsiTheme="minorEastAsia" w:hint="eastAsia"/>
                <w:color w:val="000000"/>
                <w:szCs w:val="21"/>
              </w:rPr>
              <w:t>40%</w:t>
            </w:r>
            <w:r>
              <w:rPr>
                <w:rFonts w:asciiTheme="minorEastAsia" w:hAnsiTheme="minorEastAsia" w:hint="eastAsia"/>
                <w:color w:val="000000"/>
                <w:szCs w:val="21"/>
              </w:rPr>
              <w:t>以上，钢铁占全球总量</w:t>
            </w:r>
            <w:r>
              <w:rPr>
                <w:rFonts w:asciiTheme="minorEastAsia" w:hAnsiTheme="minorEastAsia" w:hint="eastAsia"/>
                <w:color w:val="000000"/>
                <w:szCs w:val="21"/>
              </w:rPr>
              <w:t>50%</w:t>
            </w:r>
            <w:r>
              <w:rPr>
                <w:rFonts w:asciiTheme="minorEastAsia" w:hAnsiTheme="minorEastAsia" w:hint="eastAsia"/>
                <w:color w:val="000000"/>
                <w:szCs w:val="21"/>
              </w:rPr>
              <w:t>以上。冶金行业重金属排放量在全国排放总量占比超过</w:t>
            </w:r>
            <w:r>
              <w:rPr>
                <w:rFonts w:asciiTheme="minorEastAsia" w:hAnsiTheme="minorEastAsia" w:hint="eastAsia"/>
                <w:color w:val="000000"/>
                <w:szCs w:val="21"/>
              </w:rPr>
              <w:t xml:space="preserve"> 50%</w:t>
            </w:r>
            <w:r>
              <w:rPr>
                <w:rFonts w:asciiTheme="minorEastAsia" w:hAnsiTheme="minorEastAsia" w:hint="eastAsia"/>
                <w:color w:val="000000"/>
                <w:szCs w:val="21"/>
              </w:rPr>
              <w:t>，冶金行业是重金属污染首要来源，冶金行业选冶渣场重金属污染治理是最具挑战性的。</w:t>
            </w:r>
          </w:p>
          <w:p w:rsidR="00C422EF" w:rsidRDefault="00A574E8">
            <w:pPr>
              <w:ind w:firstLineChars="200" w:firstLine="420"/>
              <w:rPr>
                <w:rFonts w:asciiTheme="minorEastAsia" w:hAnsiTheme="minorEastAsia"/>
                <w:color w:val="000000"/>
                <w:szCs w:val="21"/>
              </w:rPr>
            </w:pPr>
            <w:r>
              <w:rPr>
                <w:rFonts w:asciiTheme="minorEastAsia" w:hAnsiTheme="minorEastAsia" w:hint="eastAsia"/>
                <w:color w:val="000000"/>
                <w:szCs w:val="21"/>
              </w:rPr>
              <w:t>污染场地阻隔技术是场地修复最常用的技术之一。针对重金属、有机物及重金属有机物复合污染土壤均有广泛应用。据统计，</w:t>
            </w:r>
            <w:r>
              <w:rPr>
                <w:rFonts w:asciiTheme="minorEastAsia" w:hAnsiTheme="minorEastAsia" w:hint="eastAsia"/>
                <w:color w:val="000000"/>
                <w:szCs w:val="21"/>
              </w:rPr>
              <w:t>2008-2016</w:t>
            </w:r>
            <w:r>
              <w:rPr>
                <w:rFonts w:asciiTheme="minorEastAsia" w:hAnsiTheme="minorEastAsia" w:hint="eastAsia"/>
                <w:color w:val="000000"/>
                <w:szCs w:val="21"/>
              </w:rPr>
              <w:t>年我国</w:t>
            </w:r>
            <w:r>
              <w:rPr>
                <w:rFonts w:asciiTheme="minorEastAsia" w:hAnsiTheme="minorEastAsia" w:hint="eastAsia"/>
                <w:color w:val="000000"/>
                <w:szCs w:val="21"/>
              </w:rPr>
              <w:t>177</w:t>
            </w:r>
            <w:r>
              <w:rPr>
                <w:rFonts w:asciiTheme="minorEastAsia" w:hAnsiTheme="minorEastAsia" w:hint="eastAsia"/>
                <w:color w:val="000000"/>
                <w:szCs w:val="21"/>
              </w:rPr>
              <w:t>个土壤修复项目中应用阻隔技术的项目占比约</w:t>
            </w:r>
            <w:r>
              <w:rPr>
                <w:rFonts w:asciiTheme="minorEastAsia" w:hAnsiTheme="minorEastAsia" w:hint="eastAsia"/>
                <w:color w:val="000000"/>
                <w:szCs w:val="21"/>
              </w:rPr>
              <w:t>32%</w:t>
            </w:r>
            <w:r>
              <w:rPr>
                <w:rFonts w:asciiTheme="minorEastAsia" w:hAnsiTheme="minorEastAsia" w:hint="eastAsia"/>
                <w:color w:val="000000"/>
                <w:szCs w:val="21"/>
              </w:rPr>
              <w:t>。阻隔技术包括水平阻隔和垂直阻隔两大类，水平阻隔相对简单，垂直阻</w:t>
            </w:r>
            <w:r>
              <w:rPr>
                <w:rFonts w:asciiTheme="minorEastAsia" w:hAnsiTheme="minorEastAsia" w:hint="eastAsia"/>
                <w:color w:val="000000"/>
                <w:szCs w:val="21"/>
              </w:rPr>
              <w:t>隔可分成挖掘</w:t>
            </w:r>
            <w:r>
              <w:rPr>
                <w:rFonts w:asciiTheme="minorEastAsia" w:hAnsiTheme="minorEastAsia" w:hint="eastAsia"/>
                <w:color w:val="000000"/>
                <w:szCs w:val="21"/>
              </w:rPr>
              <w:t>-</w:t>
            </w:r>
            <w:r>
              <w:rPr>
                <w:rFonts w:asciiTheme="minorEastAsia" w:hAnsiTheme="minorEastAsia" w:hint="eastAsia"/>
                <w:color w:val="000000"/>
                <w:szCs w:val="21"/>
              </w:rPr>
              <w:t>回填法、注射法等基本类型。对于阻隔技术的应用，应基于污染地块风险三要素的分析，以及设定的风险管控目标，判断其适用性，同时还要考虑其与其他技术经济成本的比较情况。阻隔技术实施的工作程序包括设计、施工、效果评估和监测维护等内容。设计阶段需考虑工程建设、阻隔材料选择、主要暴露途径和使用寿命等因素；施工阶段的质量非常重要，直接关系到阻隔措施的效果，因此应做好质量控制与质量保证，确保阻隔措施完全按照设计说明实施；同时，阻隔措施需要开展常规监测，证明阻隔系统达到设计目标的最初性能，并确保在场地开发后阻隔效</w:t>
            </w:r>
            <w:r>
              <w:rPr>
                <w:rFonts w:asciiTheme="minorEastAsia" w:hAnsiTheme="minorEastAsia" w:hint="eastAsia"/>
                <w:color w:val="000000"/>
                <w:szCs w:val="21"/>
              </w:rPr>
              <w:t>果得以持续；此外，阻隔措施需要进行长期维护，如果定期监测结果表明阻隔措施未能达到预期效果，应及时进行修理或更换。可以说阻隔技术质量控制直接关系到阻隔技术长效修复重金属污染效果。</w:t>
            </w:r>
          </w:p>
        </w:tc>
      </w:tr>
      <w:tr w:rsidR="00C422EF">
        <w:trPr>
          <w:trHeight w:hRule="exact" w:val="1570"/>
          <w:jc w:val="center"/>
        </w:trPr>
        <w:tc>
          <w:tcPr>
            <w:tcW w:w="1794" w:type="dxa"/>
            <w:gridSpan w:val="2"/>
            <w:tcBorders>
              <w:top w:val="single" w:sz="4" w:space="0" w:color="auto"/>
              <w:left w:val="single" w:sz="4" w:space="0" w:color="auto"/>
              <w:bottom w:val="single" w:sz="4" w:space="0" w:color="auto"/>
              <w:right w:val="single" w:sz="4" w:space="0" w:color="auto"/>
            </w:tcBorders>
            <w:vAlign w:val="center"/>
          </w:tcPr>
          <w:p w:rsidR="00C422EF" w:rsidRDefault="00A574E8">
            <w:pPr>
              <w:ind w:rightChars="84" w:right="176"/>
              <w:rPr>
                <w:rFonts w:asciiTheme="minorEastAsia" w:hAnsiTheme="minorEastAsia"/>
                <w:color w:val="000000"/>
                <w:szCs w:val="21"/>
              </w:rPr>
            </w:pPr>
            <w:r>
              <w:rPr>
                <w:rFonts w:asciiTheme="minorEastAsia" w:hAnsiTheme="minorEastAsia" w:hint="eastAsia"/>
                <w:color w:val="000000"/>
                <w:szCs w:val="21"/>
              </w:rPr>
              <w:lastRenderedPageBreak/>
              <w:t>目的</w:t>
            </w:r>
          </w:p>
        </w:tc>
        <w:tc>
          <w:tcPr>
            <w:tcW w:w="7590" w:type="dxa"/>
            <w:gridSpan w:val="4"/>
            <w:tcBorders>
              <w:top w:val="single" w:sz="4" w:space="0" w:color="auto"/>
              <w:left w:val="single" w:sz="4" w:space="0" w:color="auto"/>
              <w:bottom w:val="single" w:sz="4" w:space="0" w:color="auto"/>
              <w:right w:val="single" w:sz="4" w:space="0" w:color="auto"/>
            </w:tcBorders>
            <w:vAlign w:val="center"/>
          </w:tcPr>
          <w:p w:rsidR="00C422EF" w:rsidRDefault="00A574E8">
            <w:pPr>
              <w:ind w:firstLineChars="200" w:firstLine="420"/>
              <w:rPr>
                <w:rFonts w:asciiTheme="minorEastAsia" w:hAnsiTheme="minorEastAsia"/>
                <w:color w:val="000000"/>
                <w:szCs w:val="21"/>
              </w:rPr>
            </w:pPr>
            <w:r>
              <w:rPr>
                <w:rFonts w:asciiTheme="minorEastAsia" w:hAnsiTheme="minorEastAsia" w:hint="eastAsia"/>
                <w:color w:val="000000"/>
                <w:szCs w:val="21"/>
              </w:rPr>
              <w:t>随着《土壤污染防治行动计划》、《中华人民共和国固体废物污染防治法》的实施，我国冶金行业选冶渣场重金属污染防治要求将越来越严格，污染修复市场规模将进一步扩大，但阻隔技术缺乏质量控制技术体系，国家层面也尚未建立起相关的技术标准，因此急需制定冶金行业选冶渣场重金属阻隔质量控制技术指南，提高阻隔技术修复工程质量，也便于环境保护管理部门对修复工程进行监督管理。</w:t>
            </w:r>
          </w:p>
        </w:tc>
      </w:tr>
      <w:tr w:rsidR="00C422EF">
        <w:trPr>
          <w:trHeight w:hRule="exact" w:val="984"/>
          <w:jc w:val="center"/>
        </w:trPr>
        <w:tc>
          <w:tcPr>
            <w:tcW w:w="1794" w:type="dxa"/>
            <w:gridSpan w:val="2"/>
            <w:tcBorders>
              <w:top w:val="single" w:sz="4" w:space="0" w:color="auto"/>
              <w:left w:val="single" w:sz="4" w:space="0" w:color="auto"/>
              <w:bottom w:val="single" w:sz="4" w:space="0" w:color="auto"/>
              <w:right w:val="single" w:sz="4" w:space="0" w:color="auto"/>
            </w:tcBorders>
            <w:vAlign w:val="center"/>
          </w:tcPr>
          <w:p w:rsidR="00C422EF" w:rsidRDefault="00A574E8">
            <w:pPr>
              <w:ind w:rightChars="84" w:right="176"/>
              <w:rPr>
                <w:rFonts w:asciiTheme="minorEastAsia" w:hAnsiTheme="minorEastAsia"/>
                <w:color w:val="000000"/>
                <w:szCs w:val="21"/>
              </w:rPr>
            </w:pPr>
            <w:r>
              <w:rPr>
                <w:rFonts w:asciiTheme="minorEastAsia" w:hAnsiTheme="minorEastAsia" w:hint="eastAsia"/>
                <w:color w:val="000000"/>
                <w:szCs w:val="21"/>
              </w:rPr>
              <w:t>意义</w:t>
            </w:r>
          </w:p>
        </w:tc>
        <w:tc>
          <w:tcPr>
            <w:tcW w:w="7590" w:type="dxa"/>
            <w:gridSpan w:val="4"/>
            <w:tcBorders>
              <w:top w:val="single" w:sz="4" w:space="0" w:color="auto"/>
              <w:left w:val="single" w:sz="4" w:space="0" w:color="auto"/>
              <w:bottom w:val="single" w:sz="4" w:space="0" w:color="auto"/>
              <w:right w:val="single" w:sz="4" w:space="0" w:color="auto"/>
            </w:tcBorders>
            <w:vAlign w:val="center"/>
          </w:tcPr>
          <w:p w:rsidR="00C422EF" w:rsidRDefault="00A574E8">
            <w:pPr>
              <w:ind w:firstLineChars="200" w:firstLine="420"/>
              <w:rPr>
                <w:rFonts w:asciiTheme="minorEastAsia" w:hAnsiTheme="minorEastAsia"/>
                <w:color w:val="000000"/>
                <w:szCs w:val="21"/>
              </w:rPr>
            </w:pPr>
            <w:r>
              <w:rPr>
                <w:rFonts w:asciiTheme="minorEastAsia" w:hAnsiTheme="minorEastAsia" w:hint="eastAsia"/>
                <w:color w:val="000000"/>
                <w:szCs w:val="21"/>
              </w:rPr>
              <w:t>该标准规定了选冶</w:t>
            </w:r>
            <w:r>
              <w:rPr>
                <w:rFonts w:asciiTheme="minorEastAsia" w:hAnsiTheme="minorEastAsia"/>
                <w:color w:val="000000"/>
                <w:szCs w:val="21"/>
              </w:rPr>
              <w:t>渣场重金属</w:t>
            </w:r>
            <w:r>
              <w:rPr>
                <w:rFonts w:asciiTheme="minorEastAsia" w:hAnsiTheme="minorEastAsia" w:hint="eastAsia"/>
                <w:color w:val="000000"/>
                <w:szCs w:val="21"/>
              </w:rPr>
              <w:t>阻隔修复工程设计、施工、效果评估、长效</w:t>
            </w:r>
            <w:r>
              <w:rPr>
                <w:rFonts w:asciiTheme="minorEastAsia" w:hAnsiTheme="minorEastAsia"/>
                <w:color w:val="000000"/>
                <w:szCs w:val="21"/>
              </w:rPr>
              <w:t>监测和维护的</w:t>
            </w:r>
            <w:r>
              <w:rPr>
                <w:rFonts w:asciiTheme="minorEastAsia" w:hAnsiTheme="minorEastAsia" w:hint="eastAsia"/>
                <w:color w:val="000000"/>
                <w:szCs w:val="21"/>
              </w:rPr>
              <w:t>质量</w:t>
            </w:r>
            <w:r>
              <w:rPr>
                <w:rFonts w:asciiTheme="minorEastAsia" w:hAnsiTheme="minorEastAsia"/>
                <w:color w:val="000000"/>
                <w:szCs w:val="21"/>
              </w:rPr>
              <w:t>控制</w:t>
            </w:r>
            <w:r>
              <w:rPr>
                <w:rFonts w:asciiTheme="minorEastAsia" w:hAnsiTheme="minorEastAsia" w:hint="eastAsia"/>
                <w:color w:val="000000"/>
                <w:szCs w:val="21"/>
              </w:rPr>
              <w:t>技术要求，对规范和指导选冶</w:t>
            </w:r>
            <w:r>
              <w:rPr>
                <w:rFonts w:asciiTheme="minorEastAsia" w:hAnsiTheme="minorEastAsia"/>
                <w:color w:val="000000"/>
                <w:szCs w:val="21"/>
              </w:rPr>
              <w:t>渣场重金属</w:t>
            </w:r>
            <w:r>
              <w:rPr>
                <w:rFonts w:asciiTheme="minorEastAsia" w:hAnsiTheme="minorEastAsia" w:hint="eastAsia"/>
                <w:color w:val="000000"/>
                <w:szCs w:val="21"/>
              </w:rPr>
              <w:t>阻隔修复</w:t>
            </w:r>
            <w:r>
              <w:rPr>
                <w:rFonts w:asciiTheme="minorEastAsia" w:hAnsiTheme="minorEastAsia"/>
                <w:color w:val="000000"/>
                <w:szCs w:val="21"/>
              </w:rPr>
              <w:t>工程</w:t>
            </w:r>
            <w:r>
              <w:rPr>
                <w:rFonts w:asciiTheme="minorEastAsia" w:hAnsiTheme="minorEastAsia" w:hint="eastAsia"/>
                <w:color w:val="000000"/>
                <w:szCs w:val="21"/>
              </w:rPr>
              <w:t>设计、施工具有指导意义。</w:t>
            </w:r>
          </w:p>
        </w:tc>
      </w:tr>
      <w:tr w:rsidR="00C422EF">
        <w:trPr>
          <w:trHeight w:hRule="exact" w:val="689"/>
          <w:jc w:val="center"/>
        </w:trPr>
        <w:tc>
          <w:tcPr>
            <w:tcW w:w="9384" w:type="dxa"/>
            <w:gridSpan w:val="6"/>
            <w:tcBorders>
              <w:top w:val="single" w:sz="4" w:space="0" w:color="auto"/>
              <w:left w:val="single" w:sz="4" w:space="0" w:color="auto"/>
              <w:bottom w:val="single" w:sz="4" w:space="0" w:color="auto"/>
              <w:right w:val="single" w:sz="4" w:space="0" w:color="auto"/>
            </w:tcBorders>
            <w:vAlign w:val="center"/>
          </w:tcPr>
          <w:p w:rsidR="00C422EF" w:rsidRDefault="00A574E8">
            <w:pPr>
              <w:jc w:val="center"/>
              <w:rPr>
                <w:rFonts w:asciiTheme="minorEastAsia" w:hAnsiTheme="minorEastAsia"/>
                <w:color w:val="000000"/>
                <w:szCs w:val="21"/>
              </w:rPr>
            </w:pPr>
            <w:r>
              <w:rPr>
                <w:rFonts w:asciiTheme="minorEastAsia" w:hAnsiTheme="minorEastAsia" w:hint="eastAsia"/>
                <w:b/>
                <w:color w:val="000000"/>
                <w:sz w:val="28"/>
                <w:szCs w:val="28"/>
              </w:rPr>
              <w:t>工作简况</w:t>
            </w:r>
          </w:p>
        </w:tc>
      </w:tr>
      <w:tr w:rsidR="00C422EF">
        <w:trPr>
          <w:trHeight w:hRule="exact" w:val="5796"/>
          <w:jc w:val="center"/>
        </w:trPr>
        <w:tc>
          <w:tcPr>
            <w:tcW w:w="1794" w:type="dxa"/>
            <w:gridSpan w:val="2"/>
            <w:tcBorders>
              <w:top w:val="single" w:sz="4" w:space="0" w:color="auto"/>
              <w:left w:val="single" w:sz="4" w:space="0" w:color="auto"/>
              <w:bottom w:val="single" w:sz="4" w:space="0" w:color="auto"/>
              <w:right w:val="single" w:sz="4" w:space="0" w:color="auto"/>
            </w:tcBorders>
            <w:vAlign w:val="center"/>
          </w:tcPr>
          <w:p w:rsidR="00C422EF" w:rsidRDefault="00A574E8">
            <w:pPr>
              <w:ind w:rightChars="84" w:right="176"/>
              <w:rPr>
                <w:rFonts w:asciiTheme="minorEastAsia" w:hAnsiTheme="minorEastAsia"/>
                <w:color w:val="000000"/>
                <w:szCs w:val="21"/>
              </w:rPr>
            </w:pPr>
            <w:r>
              <w:rPr>
                <w:rFonts w:asciiTheme="minorEastAsia" w:hAnsiTheme="minorEastAsia" w:hint="eastAsia"/>
                <w:color w:val="000000"/>
                <w:szCs w:val="21"/>
              </w:rPr>
              <w:t>标准主要起草</w:t>
            </w:r>
            <w:proofErr w:type="gramStart"/>
            <w:r>
              <w:rPr>
                <w:rFonts w:asciiTheme="minorEastAsia" w:hAnsiTheme="minorEastAsia" w:hint="eastAsia"/>
                <w:color w:val="000000"/>
                <w:szCs w:val="21"/>
              </w:rPr>
              <w:t>人任务</w:t>
            </w:r>
            <w:proofErr w:type="gramEnd"/>
            <w:r>
              <w:rPr>
                <w:rFonts w:asciiTheme="minorEastAsia" w:hAnsiTheme="minorEastAsia" w:hint="eastAsia"/>
                <w:color w:val="000000"/>
                <w:szCs w:val="21"/>
              </w:rPr>
              <w:t>分工</w:t>
            </w:r>
          </w:p>
        </w:tc>
        <w:tc>
          <w:tcPr>
            <w:tcW w:w="7590" w:type="dxa"/>
            <w:gridSpan w:val="4"/>
            <w:tcBorders>
              <w:top w:val="single" w:sz="4" w:space="0" w:color="auto"/>
              <w:left w:val="single" w:sz="4" w:space="0" w:color="auto"/>
              <w:bottom w:val="single" w:sz="4" w:space="0" w:color="auto"/>
              <w:right w:val="single" w:sz="4" w:space="0" w:color="auto"/>
            </w:tcBorders>
            <w:vAlign w:val="center"/>
          </w:tcPr>
          <w:p w:rsidR="00C422EF" w:rsidRDefault="00A574E8">
            <w:pPr>
              <w:rPr>
                <w:rFonts w:asciiTheme="minorEastAsia" w:hAnsiTheme="minorEastAsia"/>
                <w:color w:val="000000"/>
                <w:szCs w:val="21"/>
              </w:rPr>
            </w:pPr>
            <w:r>
              <w:rPr>
                <w:rFonts w:asciiTheme="minorEastAsia" w:hAnsiTheme="minorEastAsia" w:hint="eastAsia"/>
                <w:color w:val="000000"/>
                <w:szCs w:val="21"/>
              </w:rPr>
              <w:t>李书钦：标准起草和修改</w:t>
            </w:r>
          </w:p>
          <w:p w:rsidR="00C422EF" w:rsidRDefault="00A574E8">
            <w:pPr>
              <w:rPr>
                <w:rFonts w:asciiTheme="minorEastAsia" w:hAnsiTheme="minorEastAsia"/>
                <w:color w:val="000000"/>
                <w:szCs w:val="21"/>
              </w:rPr>
            </w:pPr>
            <w:r>
              <w:rPr>
                <w:rFonts w:asciiTheme="minorEastAsia" w:hAnsiTheme="minorEastAsia" w:hint="eastAsia"/>
                <w:color w:val="000000"/>
                <w:szCs w:val="21"/>
              </w:rPr>
              <w:t>王琼：标准起草和修改</w:t>
            </w:r>
          </w:p>
          <w:p w:rsidR="00C422EF" w:rsidRDefault="00A574E8">
            <w:pPr>
              <w:rPr>
                <w:rFonts w:asciiTheme="minorEastAsia" w:hAnsiTheme="minorEastAsia"/>
                <w:color w:val="000000"/>
                <w:szCs w:val="21"/>
              </w:rPr>
            </w:pPr>
            <w:r>
              <w:rPr>
                <w:rFonts w:asciiTheme="minorEastAsia" w:hAnsiTheme="minorEastAsia" w:hint="eastAsia"/>
                <w:color w:val="000000"/>
                <w:szCs w:val="21"/>
              </w:rPr>
              <w:t>王风贺：文献查阅、标准修改</w:t>
            </w:r>
          </w:p>
          <w:p w:rsidR="00C422EF" w:rsidRDefault="00A574E8">
            <w:pPr>
              <w:rPr>
                <w:rFonts w:asciiTheme="minorEastAsia" w:hAnsiTheme="minorEastAsia"/>
                <w:color w:val="000000"/>
                <w:szCs w:val="21"/>
              </w:rPr>
            </w:pPr>
            <w:r>
              <w:rPr>
                <w:rFonts w:asciiTheme="minorEastAsia" w:hAnsiTheme="minorEastAsia" w:hint="eastAsia"/>
                <w:color w:val="000000"/>
                <w:szCs w:val="21"/>
              </w:rPr>
              <w:t>华绍广：</w:t>
            </w:r>
            <w:r>
              <w:rPr>
                <w:rFonts w:asciiTheme="minorEastAsia" w:hAnsiTheme="minorEastAsia" w:hint="eastAsia"/>
                <w:color w:val="000000"/>
                <w:szCs w:val="21"/>
              </w:rPr>
              <w:t>文献查阅、标准修改</w:t>
            </w:r>
          </w:p>
          <w:p w:rsidR="00C422EF" w:rsidRDefault="00A574E8">
            <w:pPr>
              <w:rPr>
                <w:rFonts w:asciiTheme="minorEastAsia" w:hAnsiTheme="minorEastAsia"/>
                <w:color w:val="000000"/>
                <w:szCs w:val="21"/>
              </w:rPr>
            </w:pPr>
            <w:r>
              <w:rPr>
                <w:rFonts w:asciiTheme="minorEastAsia" w:hAnsiTheme="minorEastAsia" w:hint="eastAsia"/>
                <w:color w:val="000000"/>
                <w:szCs w:val="21"/>
              </w:rPr>
              <w:t>李香梅：文献查阅、标准修改</w:t>
            </w:r>
          </w:p>
          <w:p w:rsidR="00C422EF" w:rsidRDefault="00A574E8">
            <w:pPr>
              <w:rPr>
                <w:rFonts w:asciiTheme="minorEastAsia" w:hAnsiTheme="minorEastAsia"/>
                <w:color w:val="000000"/>
                <w:szCs w:val="21"/>
              </w:rPr>
            </w:pPr>
            <w:r>
              <w:rPr>
                <w:rFonts w:asciiTheme="minorEastAsia" w:hAnsiTheme="minorEastAsia" w:hint="eastAsia"/>
                <w:color w:val="000000"/>
                <w:szCs w:val="21"/>
              </w:rPr>
              <w:t>张华：文献查阅、标准修改</w:t>
            </w:r>
          </w:p>
          <w:p w:rsidR="00C422EF" w:rsidRDefault="00A574E8">
            <w:pPr>
              <w:rPr>
                <w:rFonts w:asciiTheme="minorEastAsia" w:hAnsiTheme="minorEastAsia"/>
                <w:color w:val="000000"/>
                <w:szCs w:val="21"/>
              </w:rPr>
            </w:pPr>
            <w:r>
              <w:rPr>
                <w:rFonts w:asciiTheme="minorEastAsia" w:hAnsiTheme="minorEastAsia" w:hint="eastAsia"/>
                <w:color w:val="000000"/>
                <w:szCs w:val="21"/>
              </w:rPr>
              <w:t>吴盾：</w:t>
            </w:r>
            <w:r>
              <w:rPr>
                <w:rFonts w:asciiTheme="minorEastAsia" w:hAnsiTheme="minorEastAsia" w:hint="eastAsia"/>
                <w:color w:val="000000"/>
                <w:szCs w:val="21"/>
              </w:rPr>
              <w:t>文献查阅、标准修改</w:t>
            </w:r>
          </w:p>
          <w:p w:rsidR="00C422EF" w:rsidRDefault="00A574E8">
            <w:pPr>
              <w:rPr>
                <w:rFonts w:asciiTheme="minorEastAsia" w:hAnsiTheme="minorEastAsia"/>
                <w:color w:val="000000"/>
                <w:szCs w:val="21"/>
              </w:rPr>
            </w:pPr>
            <w:r>
              <w:rPr>
                <w:rFonts w:asciiTheme="minorEastAsia" w:hAnsiTheme="minorEastAsia" w:hint="eastAsia"/>
                <w:color w:val="000000"/>
                <w:szCs w:val="21"/>
              </w:rPr>
              <w:t>兰韬：文献查阅、标准修改</w:t>
            </w:r>
          </w:p>
          <w:p w:rsidR="00C422EF" w:rsidRDefault="00A574E8">
            <w:pPr>
              <w:rPr>
                <w:rFonts w:asciiTheme="minorEastAsia" w:hAnsiTheme="minorEastAsia"/>
                <w:color w:val="000000"/>
                <w:szCs w:val="21"/>
              </w:rPr>
            </w:pPr>
            <w:r>
              <w:rPr>
                <w:rFonts w:asciiTheme="minorEastAsia" w:hAnsiTheme="minorEastAsia" w:hint="eastAsia"/>
                <w:color w:val="000000"/>
                <w:szCs w:val="21"/>
              </w:rPr>
              <w:t>李继宁：文献查阅、标准修改</w:t>
            </w:r>
          </w:p>
          <w:p w:rsidR="00C422EF" w:rsidRDefault="00A574E8">
            <w:pPr>
              <w:rPr>
                <w:rFonts w:asciiTheme="minorEastAsia" w:hAnsiTheme="minorEastAsia"/>
                <w:color w:val="000000"/>
                <w:szCs w:val="21"/>
              </w:rPr>
            </w:pPr>
            <w:r>
              <w:rPr>
                <w:rFonts w:asciiTheme="minorEastAsia" w:hAnsiTheme="minorEastAsia" w:hint="eastAsia"/>
                <w:color w:val="000000"/>
                <w:szCs w:val="21"/>
              </w:rPr>
              <w:t>常前发：标准指导</w:t>
            </w:r>
          </w:p>
          <w:p w:rsidR="00C422EF" w:rsidRDefault="00A574E8">
            <w:pPr>
              <w:rPr>
                <w:rFonts w:asciiTheme="minorEastAsia" w:hAnsiTheme="minorEastAsia"/>
                <w:color w:val="000000"/>
                <w:szCs w:val="21"/>
              </w:rPr>
            </w:pPr>
            <w:proofErr w:type="gramStart"/>
            <w:r>
              <w:rPr>
                <w:rFonts w:asciiTheme="minorEastAsia" w:hAnsiTheme="minorEastAsia" w:hint="eastAsia"/>
                <w:color w:val="000000"/>
                <w:szCs w:val="21"/>
              </w:rPr>
              <w:t>巢静波</w:t>
            </w:r>
            <w:proofErr w:type="gramEnd"/>
            <w:r>
              <w:rPr>
                <w:rFonts w:asciiTheme="minorEastAsia" w:hAnsiTheme="minorEastAsia" w:hint="eastAsia"/>
                <w:color w:val="000000"/>
                <w:szCs w:val="21"/>
              </w:rPr>
              <w:t>：标准修改</w:t>
            </w:r>
          </w:p>
          <w:p w:rsidR="00C422EF" w:rsidRDefault="00A574E8">
            <w:pPr>
              <w:rPr>
                <w:rFonts w:asciiTheme="minorEastAsia" w:hAnsiTheme="minorEastAsia"/>
                <w:color w:val="000000"/>
                <w:szCs w:val="21"/>
              </w:rPr>
            </w:pPr>
            <w:r>
              <w:rPr>
                <w:rFonts w:asciiTheme="minorEastAsia" w:hAnsiTheme="minorEastAsia" w:hint="eastAsia"/>
                <w:color w:val="000000"/>
                <w:szCs w:val="21"/>
              </w:rPr>
              <w:t>李海峰：标准修改</w:t>
            </w:r>
            <w:bookmarkStart w:id="0" w:name="_GoBack"/>
            <w:bookmarkEnd w:id="0"/>
          </w:p>
        </w:tc>
      </w:tr>
      <w:tr w:rsidR="00C422EF">
        <w:trPr>
          <w:trHeight w:hRule="exact" w:val="8215"/>
          <w:jc w:val="center"/>
        </w:trPr>
        <w:tc>
          <w:tcPr>
            <w:tcW w:w="1794" w:type="dxa"/>
            <w:gridSpan w:val="2"/>
            <w:tcBorders>
              <w:top w:val="single" w:sz="4" w:space="0" w:color="auto"/>
              <w:left w:val="single" w:sz="4" w:space="0" w:color="auto"/>
              <w:bottom w:val="single" w:sz="4" w:space="0" w:color="auto"/>
              <w:right w:val="single" w:sz="4" w:space="0" w:color="auto"/>
            </w:tcBorders>
            <w:vAlign w:val="center"/>
          </w:tcPr>
          <w:p w:rsidR="00C422EF" w:rsidRDefault="00A574E8">
            <w:pPr>
              <w:ind w:rightChars="84" w:right="176"/>
              <w:rPr>
                <w:rFonts w:asciiTheme="minorEastAsia" w:hAnsiTheme="minorEastAsia"/>
                <w:color w:val="000000"/>
                <w:szCs w:val="21"/>
              </w:rPr>
            </w:pPr>
            <w:r>
              <w:rPr>
                <w:rFonts w:asciiTheme="minorEastAsia" w:hAnsiTheme="minorEastAsia" w:hint="eastAsia"/>
                <w:color w:val="000000"/>
                <w:szCs w:val="21"/>
              </w:rPr>
              <w:lastRenderedPageBreak/>
              <w:t>主要工作过程</w:t>
            </w:r>
          </w:p>
        </w:tc>
        <w:tc>
          <w:tcPr>
            <w:tcW w:w="7590" w:type="dxa"/>
            <w:gridSpan w:val="4"/>
            <w:tcBorders>
              <w:top w:val="single" w:sz="4" w:space="0" w:color="auto"/>
              <w:left w:val="single" w:sz="4" w:space="0" w:color="auto"/>
              <w:bottom w:val="single" w:sz="4" w:space="0" w:color="auto"/>
              <w:right w:val="single" w:sz="4" w:space="0" w:color="auto"/>
            </w:tcBorders>
            <w:vAlign w:val="center"/>
          </w:tcPr>
          <w:p w:rsidR="00C422EF" w:rsidRDefault="00A574E8">
            <w:pPr>
              <w:rPr>
                <w:rFonts w:asciiTheme="minorEastAsia" w:hAnsiTheme="minorEastAsia"/>
                <w:color w:val="000000"/>
                <w:szCs w:val="21"/>
              </w:rPr>
            </w:pPr>
            <w:r>
              <w:rPr>
                <w:rFonts w:asciiTheme="minorEastAsia" w:hAnsiTheme="minorEastAsia" w:hint="eastAsia"/>
                <w:color w:val="000000"/>
                <w:szCs w:val="21"/>
              </w:rPr>
              <w:t>1.</w:t>
            </w:r>
            <w:r>
              <w:rPr>
                <w:rFonts w:asciiTheme="minorEastAsia" w:hAnsiTheme="minorEastAsia" w:hint="eastAsia"/>
                <w:color w:val="000000"/>
                <w:szCs w:val="21"/>
              </w:rPr>
              <w:t>分工情况</w:t>
            </w:r>
          </w:p>
          <w:p w:rsidR="00C422EF" w:rsidRDefault="00A574E8">
            <w:pPr>
              <w:rPr>
                <w:rFonts w:asciiTheme="minorEastAsia" w:hAnsiTheme="minorEastAsia"/>
                <w:color w:val="000000"/>
                <w:szCs w:val="21"/>
              </w:rPr>
            </w:pPr>
            <w:r>
              <w:rPr>
                <w:rFonts w:asciiTheme="minorEastAsia" w:hAnsiTheme="minorEastAsia" w:hint="eastAsia"/>
                <w:color w:val="000000"/>
                <w:szCs w:val="21"/>
              </w:rPr>
              <w:t>（</w:t>
            </w:r>
            <w:r>
              <w:rPr>
                <w:rFonts w:asciiTheme="minorEastAsia" w:hAnsiTheme="minorEastAsia" w:hint="eastAsia"/>
                <w:color w:val="000000"/>
                <w:szCs w:val="21"/>
              </w:rPr>
              <w:t>1</w:t>
            </w:r>
            <w:r>
              <w:rPr>
                <w:rFonts w:asciiTheme="minorEastAsia" w:hAnsiTheme="minorEastAsia" w:hint="eastAsia"/>
                <w:color w:val="000000"/>
                <w:szCs w:val="21"/>
              </w:rPr>
              <w:t>）中钢集团马鞍山矿山研究总院股份有限公司，负责标准总体策划，并负责标准框架构建和认证</w:t>
            </w:r>
            <w:proofErr w:type="gramStart"/>
            <w:r>
              <w:rPr>
                <w:rFonts w:asciiTheme="minorEastAsia" w:hAnsiTheme="minorEastAsia" w:hint="eastAsia"/>
                <w:color w:val="000000"/>
                <w:szCs w:val="21"/>
              </w:rPr>
              <w:t>技术技术</w:t>
            </w:r>
            <w:proofErr w:type="gramEnd"/>
            <w:r>
              <w:rPr>
                <w:rFonts w:asciiTheme="minorEastAsia" w:hAnsiTheme="minorEastAsia" w:hint="eastAsia"/>
                <w:color w:val="000000"/>
                <w:szCs w:val="21"/>
              </w:rPr>
              <w:t>内容编写和完善；负责标准起草、修改、标准征求意见的汇总和处理、送审及报批等事宜</w:t>
            </w:r>
          </w:p>
          <w:p w:rsidR="00C422EF" w:rsidRDefault="00A574E8">
            <w:pPr>
              <w:rPr>
                <w:rFonts w:asciiTheme="minorEastAsia" w:hAnsiTheme="minorEastAsia"/>
                <w:color w:val="000000"/>
                <w:szCs w:val="21"/>
              </w:rPr>
            </w:pPr>
            <w:r>
              <w:rPr>
                <w:rFonts w:asciiTheme="minorEastAsia" w:hAnsiTheme="minorEastAsia" w:hint="eastAsia"/>
                <w:color w:val="000000"/>
                <w:szCs w:val="21"/>
              </w:rPr>
              <w:t>（</w:t>
            </w:r>
            <w:r>
              <w:rPr>
                <w:rFonts w:asciiTheme="minorEastAsia" w:hAnsiTheme="minorEastAsia" w:hint="eastAsia"/>
                <w:color w:val="000000"/>
                <w:szCs w:val="21"/>
              </w:rPr>
              <w:t>2</w:t>
            </w:r>
            <w:r>
              <w:rPr>
                <w:rFonts w:asciiTheme="minorEastAsia" w:hAnsiTheme="minorEastAsia" w:hint="eastAsia"/>
                <w:color w:val="000000"/>
                <w:szCs w:val="21"/>
              </w:rPr>
              <w:t>）矿冶科技集团有限公司，负责标准技术可行性、规范性及可操作性的验证；</w:t>
            </w:r>
          </w:p>
          <w:p w:rsidR="00C422EF" w:rsidRDefault="00A574E8">
            <w:pPr>
              <w:rPr>
                <w:rFonts w:asciiTheme="minorEastAsia" w:hAnsiTheme="minorEastAsia"/>
                <w:color w:val="000000"/>
                <w:szCs w:val="21"/>
              </w:rPr>
            </w:pPr>
            <w:r>
              <w:rPr>
                <w:rFonts w:asciiTheme="minorEastAsia" w:hAnsiTheme="minorEastAsia" w:hint="eastAsia"/>
                <w:color w:val="000000"/>
                <w:szCs w:val="21"/>
              </w:rPr>
              <w:t>（</w:t>
            </w:r>
            <w:r>
              <w:rPr>
                <w:rFonts w:asciiTheme="minorEastAsia" w:hAnsiTheme="minorEastAsia" w:hint="eastAsia"/>
                <w:color w:val="000000"/>
                <w:szCs w:val="21"/>
              </w:rPr>
              <w:t>3</w:t>
            </w:r>
            <w:r>
              <w:rPr>
                <w:rFonts w:asciiTheme="minorEastAsia" w:hAnsiTheme="minorEastAsia" w:hint="eastAsia"/>
                <w:color w:val="000000"/>
                <w:szCs w:val="21"/>
              </w:rPr>
              <w:t>）中国认证认可协会，负责提供相应的认证技术支持和认证实践支持，并提出起草意见；协助完成标准起草、修改、标准征求意见的汇总和处理、送审及报批等事宜。</w:t>
            </w:r>
          </w:p>
          <w:p w:rsidR="00C422EF" w:rsidRDefault="00A574E8">
            <w:pPr>
              <w:rPr>
                <w:rFonts w:asciiTheme="minorEastAsia" w:hAnsiTheme="minorEastAsia"/>
                <w:color w:val="000000"/>
                <w:szCs w:val="21"/>
              </w:rPr>
            </w:pPr>
            <w:r>
              <w:rPr>
                <w:rFonts w:asciiTheme="minorEastAsia" w:hAnsiTheme="minorEastAsia" w:hint="eastAsia"/>
                <w:color w:val="000000"/>
                <w:szCs w:val="21"/>
              </w:rPr>
              <w:t>（</w:t>
            </w:r>
            <w:r>
              <w:rPr>
                <w:rFonts w:asciiTheme="minorEastAsia" w:hAnsiTheme="minorEastAsia" w:hint="eastAsia"/>
                <w:color w:val="000000"/>
                <w:szCs w:val="21"/>
              </w:rPr>
              <w:t>4</w:t>
            </w:r>
            <w:r>
              <w:rPr>
                <w:rFonts w:asciiTheme="minorEastAsia" w:hAnsiTheme="minorEastAsia" w:hint="eastAsia"/>
                <w:color w:val="000000"/>
                <w:szCs w:val="21"/>
              </w:rPr>
              <w:t>）</w:t>
            </w:r>
            <w:r>
              <w:rPr>
                <w:rFonts w:cs="Times New Roman"/>
              </w:rPr>
              <w:t>南京师范大学、中国标准化研究院、中国计量科学研究院、生态环境部南京环境科学研究所、安徽铜冠有色金属（池州</w:t>
            </w:r>
            <w:r>
              <w:rPr>
                <w:rFonts w:cs="Times New Roman"/>
              </w:rPr>
              <w:t>）有限责任公司</w:t>
            </w:r>
            <w:r>
              <w:rPr>
                <w:rFonts w:asciiTheme="minorEastAsia" w:hAnsiTheme="minorEastAsia" w:hint="eastAsia"/>
                <w:color w:val="000000"/>
                <w:szCs w:val="21"/>
              </w:rPr>
              <w:t>等单位负责应用实践及示范。</w:t>
            </w:r>
          </w:p>
          <w:p w:rsidR="00C422EF" w:rsidRDefault="00A574E8">
            <w:pPr>
              <w:rPr>
                <w:rFonts w:asciiTheme="minorEastAsia" w:hAnsiTheme="minorEastAsia"/>
                <w:color w:val="000000"/>
                <w:szCs w:val="21"/>
              </w:rPr>
            </w:pPr>
            <w:r>
              <w:rPr>
                <w:rFonts w:asciiTheme="minorEastAsia" w:hAnsiTheme="minorEastAsia" w:hint="eastAsia"/>
                <w:color w:val="000000"/>
                <w:szCs w:val="21"/>
              </w:rPr>
              <w:t>2.</w:t>
            </w:r>
            <w:r>
              <w:rPr>
                <w:rFonts w:asciiTheme="minorEastAsia" w:hAnsiTheme="minorEastAsia" w:hint="eastAsia"/>
                <w:color w:val="000000"/>
                <w:szCs w:val="21"/>
              </w:rPr>
              <w:t>起草阶段</w:t>
            </w:r>
          </w:p>
          <w:p w:rsidR="00C422EF" w:rsidRDefault="00A574E8">
            <w:pPr>
              <w:rPr>
                <w:rFonts w:asciiTheme="minorEastAsia" w:hAnsiTheme="minorEastAsia"/>
                <w:color w:val="000000"/>
                <w:szCs w:val="21"/>
              </w:rPr>
            </w:pPr>
            <w:r>
              <w:rPr>
                <w:rFonts w:asciiTheme="minorEastAsia" w:hAnsiTheme="minorEastAsia" w:hint="eastAsia"/>
                <w:color w:val="000000"/>
                <w:szCs w:val="21"/>
              </w:rPr>
              <w:t>（</w:t>
            </w:r>
            <w:r>
              <w:rPr>
                <w:rFonts w:asciiTheme="minorEastAsia" w:hAnsiTheme="minorEastAsia" w:hint="eastAsia"/>
                <w:color w:val="000000"/>
                <w:szCs w:val="21"/>
              </w:rPr>
              <w:t>1</w:t>
            </w:r>
            <w:r>
              <w:rPr>
                <w:rFonts w:asciiTheme="minorEastAsia" w:hAnsiTheme="minorEastAsia" w:hint="eastAsia"/>
                <w:color w:val="000000"/>
                <w:szCs w:val="21"/>
              </w:rPr>
              <w:t>）</w:t>
            </w:r>
            <w:r>
              <w:rPr>
                <w:rFonts w:asciiTheme="minorEastAsia" w:hAnsiTheme="minorEastAsia" w:hint="eastAsia"/>
                <w:color w:val="000000"/>
                <w:szCs w:val="21"/>
              </w:rPr>
              <w:t>2021</w:t>
            </w:r>
            <w:r>
              <w:rPr>
                <w:rFonts w:asciiTheme="minorEastAsia" w:hAnsiTheme="minorEastAsia" w:hint="eastAsia"/>
                <w:color w:val="000000"/>
                <w:szCs w:val="21"/>
              </w:rPr>
              <w:t>年</w:t>
            </w:r>
            <w:r>
              <w:rPr>
                <w:rFonts w:asciiTheme="minorEastAsia" w:hAnsiTheme="minorEastAsia" w:hint="eastAsia"/>
                <w:color w:val="000000"/>
                <w:szCs w:val="21"/>
              </w:rPr>
              <w:t>3-6</w:t>
            </w:r>
            <w:r>
              <w:rPr>
                <w:rFonts w:asciiTheme="minorEastAsia" w:hAnsiTheme="minorEastAsia" w:hint="eastAsia"/>
                <w:color w:val="000000"/>
                <w:szCs w:val="21"/>
              </w:rPr>
              <w:t>月，相关文献检索和收集；</w:t>
            </w:r>
          </w:p>
          <w:p w:rsidR="00C422EF" w:rsidRDefault="00A574E8">
            <w:pPr>
              <w:rPr>
                <w:rFonts w:asciiTheme="minorEastAsia" w:hAnsiTheme="minorEastAsia"/>
                <w:color w:val="000000"/>
                <w:szCs w:val="21"/>
              </w:rPr>
            </w:pPr>
            <w:r>
              <w:rPr>
                <w:rFonts w:asciiTheme="minorEastAsia" w:hAnsiTheme="minorEastAsia" w:hint="eastAsia"/>
                <w:color w:val="000000"/>
                <w:szCs w:val="21"/>
              </w:rPr>
              <w:t>（</w:t>
            </w:r>
            <w:r>
              <w:rPr>
                <w:rFonts w:asciiTheme="minorEastAsia" w:hAnsiTheme="minorEastAsia" w:hint="eastAsia"/>
                <w:color w:val="000000"/>
                <w:szCs w:val="21"/>
              </w:rPr>
              <w:t>2</w:t>
            </w:r>
            <w:r>
              <w:rPr>
                <w:rFonts w:asciiTheme="minorEastAsia" w:hAnsiTheme="minorEastAsia" w:hint="eastAsia"/>
                <w:color w:val="000000"/>
                <w:szCs w:val="21"/>
              </w:rPr>
              <w:t>）</w:t>
            </w:r>
            <w:r>
              <w:rPr>
                <w:rFonts w:asciiTheme="minorEastAsia" w:hAnsiTheme="minorEastAsia" w:hint="eastAsia"/>
                <w:color w:val="000000"/>
                <w:szCs w:val="21"/>
              </w:rPr>
              <w:t>2021</w:t>
            </w:r>
            <w:r>
              <w:rPr>
                <w:rFonts w:asciiTheme="minorEastAsia" w:hAnsiTheme="minorEastAsia" w:hint="eastAsia"/>
                <w:color w:val="000000"/>
                <w:szCs w:val="21"/>
              </w:rPr>
              <w:t>年</w:t>
            </w:r>
            <w:r>
              <w:rPr>
                <w:rFonts w:asciiTheme="minorEastAsia" w:hAnsiTheme="minorEastAsia" w:hint="eastAsia"/>
                <w:color w:val="000000"/>
                <w:szCs w:val="21"/>
              </w:rPr>
              <w:t>6</w:t>
            </w:r>
            <w:r>
              <w:rPr>
                <w:rFonts w:asciiTheme="minorEastAsia" w:hAnsiTheme="minorEastAsia" w:hint="eastAsia"/>
                <w:color w:val="000000"/>
                <w:szCs w:val="21"/>
              </w:rPr>
              <w:t>月，开展标准编制可行性研讨，并协调开展标准立项工作；</w:t>
            </w:r>
          </w:p>
          <w:p w:rsidR="00C422EF" w:rsidRDefault="00A574E8">
            <w:pPr>
              <w:rPr>
                <w:rFonts w:asciiTheme="minorEastAsia" w:hAnsiTheme="minorEastAsia"/>
                <w:color w:val="000000"/>
                <w:szCs w:val="21"/>
              </w:rPr>
            </w:pPr>
            <w:r>
              <w:rPr>
                <w:rFonts w:asciiTheme="minorEastAsia" w:hAnsiTheme="minorEastAsia" w:hint="eastAsia"/>
                <w:color w:val="000000"/>
                <w:szCs w:val="21"/>
              </w:rPr>
              <w:t>（</w:t>
            </w:r>
            <w:r>
              <w:rPr>
                <w:rFonts w:asciiTheme="minorEastAsia" w:hAnsiTheme="minorEastAsia" w:hint="eastAsia"/>
                <w:color w:val="000000"/>
                <w:szCs w:val="21"/>
              </w:rPr>
              <w:t>3</w:t>
            </w:r>
            <w:r>
              <w:rPr>
                <w:rFonts w:asciiTheme="minorEastAsia" w:hAnsiTheme="minorEastAsia" w:hint="eastAsia"/>
                <w:color w:val="000000"/>
                <w:szCs w:val="21"/>
              </w:rPr>
              <w:t>）</w:t>
            </w:r>
            <w:r>
              <w:rPr>
                <w:rFonts w:asciiTheme="minorEastAsia" w:hAnsiTheme="minorEastAsia" w:hint="eastAsia"/>
                <w:color w:val="000000"/>
                <w:szCs w:val="21"/>
              </w:rPr>
              <w:t>2021</w:t>
            </w:r>
            <w:r>
              <w:rPr>
                <w:rFonts w:asciiTheme="minorEastAsia" w:hAnsiTheme="minorEastAsia" w:hint="eastAsia"/>
                <w:color w:val="000000"/>
                <w:szCs w:val="21"/>
              </w:rPr>
              <w:t>年</w:t>
            </w:r>
            <w:r>
              <w:rPr>
                <w:rFonts w:asciiTheme="minorEastAsia" w:hAnsiTheme="minorEastAsia" w:hint="eastAsia"/>
                <w:color w:val="000000"/>
                <w:szCs w:val="21"/>
              </w:rPr>
              <w:t>9</w:t>
            </w:r>
            <w:r>
              <w:rPr>
                <w:rFonts w:asciiTheme="minorEastAsia" w:hAnsiTheme="minorEastAsia" w:hint="eastAsia"/>
                <w:color w:val="000000"/>
                <w:szCs w:val="21"/>
              </w:rPr>
              <w:t>月，进一步完成相关标准及技术文件的收集、整理和翻译工作，讨论本标准制定对课题的意义，并就形成的文献综述进行系统分析；</w:t>
            </w:r>
          </w:p>
          <w:p w:rsidR="00C422EF" w:rsidRDefault="00A574E8">
            <w:pPr>
              <w:rPr>
                <w:rFonts w:asciiTheme="minorEastAsia" w:hAnsiTheme="minorEastAsia"/>
                <w:color w:val="000000"/>
                <w:szCs w:val="21"/>
              </w:rPr>
            </w:pPr>
            <w:r>
              <w:rPr>
                <w:rFonts w:asciiTheme="minorEastAsia" w:hAnsiTheme="minorEastAsia" w:hint="eastAsia"/>
                <w:color w:val="000000"/>
                <w:szCs w:val="21"/>
              </w:rPr>
              <w:t>（</w:t>
            </w:r>
            <w:r>
              <w:rPr>
                <w:rFonts w:asciiTheme="minorEastAsia" w:hAnsiTheme="minorEastAsia" w:hint="eastAsia"/>
                <w:color w:val="000000"/>
                <w:szCs w:val="21"/>
              </w:rPr>
              <w:t>4</w:t>
            </w:r>
            <w:r>
              <w:rPr>
                <w:rFonts w:asciiTheme="minorEastAsia" w:hAnsiTheme="minorEastAsia" w:hint="eastAsia"/>
                <w:color w:val="000000"/>
                <w:szCs w:val="21"/>
              </w:rPr>
              <w:t>）</w:t>
            </w:r>
            <w:r>
              <w:rPr>
                <w:rFonts w:asciiTheme="minorEastAsia" w:hAnsiTheme="minorEastAsia" w:hint="eastAsia"/>
                <w:color w:val="000000"/>
                <w:szCs w:val="21"/>
              </w:rPr>
              <w:t>2021</w:t>
            </w:r>
            <w:r>
              <w:rPr>
                <w:rFonts w:asciiTheme="minorEastAsia" w:hAnsiTheme="minorEastAsia" w:hint="eastAsia"/>
                <w:color w:val="000000"/>
                <w:szCs w:val="21"/>
              </w:rPr>
              <w:t>年</w:t>
            </w:r>
            <w:r>
              <w:rPr>
                <w:rFonts w:asciiTheme="minorEastAsia" w:hAnsiTheme="minorEastAsia" w:hint="eastAsia"/>
                <w:color w:val="000000"/>
                <w:szCs w:val="21"/>
              </w:rPr>
              <w:t>1</w:t>
            </w:r>
            <w:r>
              <w:rPr>
                <w:rFonts w:asciiTheme="minorEastAsia" w:hAnsiTheme="minorEastAsia"/>
                <w:color w:val="000000"/>
                <w:szCs w:val="21"/>
              </w:rPr>
              <w:t>1</w:t>
            </w:r>
            <w:r>
              <w:rPr>
                <w:rFonts w:asciiTheme="minorEastAsia" w:hAnsiTheme="minorEastAsia" w:hint="eastAsia"/>
                <w:color w:val="000000"/>
                <w:szCs w:val="21"/>
              </w:rPr>
              <w:t>月，完成标准立项申报工作；</w:t>
            </w:r>
          </w:p>
          <w:p w:rsidR="00C422EF" w:rsidRDefault="00A574E8">
            <w:pPr>
              <w:rPr>
                <w:rFonts w:asciiTheme="minorEastAsia" w:hAnsiTheme="minorEastAsia"/>
                <w:color w:val="000000"/>
                <w:szCs w:val="21"/>
              </w:rPr>
            </w:pPr>
            <w:r>
              <w:rPr>
                <w:rFonts w:asciiTheme="minorEastAsia" w:hAnsiTheme="minorEastAsia" w:hint="eastAsia"/>
                <w:color w:val="000000"/>
                <w:szCs w:val="21"/>
              </w:rPr>
              <w:t>（</w:t>
            </w:r>
            <w:r>
              <w:rPr>
                <w:rFonts w:asciiTheme="minorEastAsia" w:hAnsiTheme="minorEastAsia" w:hint="eastAsia"/>
                <w:color w:val="000000"/>
                <w:szCs w:val="21"/>
              </w:rPr>
              <w:t>5</w:t>
            </w:r>
            <w:r>
              <w:rPr>
                <w:rFonts w:asciiTheme="minorEastAsia" w:hAnsiTheme="minorEastAsia" w:hint="eastAsia"/>
                <w:color w:val="000000"/>
                <w:szCs w:val="21"/>
              </w:rPr>
              <w:t>）</w:t>
            </w:r>
            <w:r>
              <w:rPr>
                <w:rFonts w:asciiTheme="minorEastAsia" w:hAnsiTheme="minorEastAsia" w:hint="eastAsia"/>
                <w:color w:val="000000"/>
                <w:szCs w:val="21"/>
              </w:rPr>
              <w:t>2021</w:t>
            </w:r>
            <w:r>
              <w:rPr>
                <w:rFonts w:asciiTheme="minorEastAsia" w:hAnsiTheme="minorEastAsia" w:hint="eastAsia"/>
                <w:color w:val="000000"/>
                <w:szCs w:val="21"/>
              </w:rPr>
              <w:t>年</w:t>
            </w:r>
            <w:r>
              <w:rPr>
                <w:rFonts w:asciiTheme="minorEastAsia" w:hAnsiTheme="minorEastAsia" w:hint="eastAsia"/>
                <w:color w:val="000000"/>
                <w:szCs w:val="21"/>
              </w:rPr>
              <w:t>9-12</w:t>
            </w:r>
            <w:r>
              <w:rPr>
                <w:rFonts w:asciiTheme="minorEastAsia" w:hAnsiTheme="minorEastAsia" w:hint="eastAsia"/>
                <w:color w:val="000000"/>
                <w:szCs w:val="21"/>
              </w:rPr>
              <w:t>月，相关认证检测实施状况国内外现状调研；</w:t>
            </w:r>
          </w:p>
          <w:p w:rsidR="00C422EF" w:rsidRDefault="00A574E8">
            <w:pPr>
              <w:rPr>
                <w:rFonts w:asciiTheme="minorEastAsia" w:hAnsiTheme="minorEastAsia"/>
                <w:color w:val="000000"/>
                <w:szCs w:val="21"/>
              </w:rPr>
            </w:pPr>
            <w:r>
              <w:rPr>
                <w:rFonts w:asciiTheme="minorEastAsia" w:hAnsiTheme="minorEastAsia" w:hint="eastAsia"/>
                <w:color w:val="000000"/>
                <w:szCs w:val="21"/>
              </w:rPr>
              <w:t>（</w:t>
            </w:r>
            <w:r>
              <w:rPr>
                <w:rFonts w:asciiTheme="minorEastAsia" w:hAnsiTheme="minorEastAsia" w:hint="eastAsia"/>
                <w:color w:val="000000"/>
                <w:szCs w:val="21"/>
              </w:rPr>
              <w:t>6</w:t>
            </w:r>
            <w:r>
              <w:rPr>
                <w:rFonts w:asciiTheme="minorEastAsia" w:hAnsiTheme="minorEastAsia" w:hint="eastAsia"/>
                <w:color w:val="000000"/>
                <w:szCs w:val="21"/>
              </w:rPr>
              <w:t>）</w:t>
            </w:r>
            <w:r>
              <w:rPr>
                <w:rFonts w:asciiTheme="minorEastAsia" w:hAnsiTheme="minorEastAsia" w:hint="eastAsia"/>
                <w:color w:val="000000"/>
                <w:szCs w:val="21"/>
              </w:rPr>
              <w:t>2022</w:t>
            </w:r>
            <w:r>
              <w:rPr>
                <w:rFonts w:asciiTheme="minorEastAsia" w:hAnsiTheme="minorEastAsia" w:hint="eastAsia"/>
                <w:color w:val="000000"/>
                <w:szCs w:val="21"/>
              </w:rPr>
              <w:t>年</w:t>
            </w:r>
            <w:r>
              <w:rPr>
                <w:rFonts w:asciiTheme="minorEastAsia" w:hAnsiTheme="minorEastAsia" w:hint="eastAsia"/>
                <w:color w:val="000000"/>
                <w:szCs w:val="21"/>
              </w:rPr>
              <w:t>1-4</w:t>
            </w:r>
            <w:r>
              <w:rPr>
                <w:rFonts w:asciiTheme="minorEastAsia" w:hAnsiTheme="minorEastAsia" w:hint="eastAsia"/>
                <w:color w:val="000000"/>
                <w:szCs w:val="21"/>
              </w:rPr>
              <w:t>月，完成标准整体设计，形成标准草案；</w:t>
            </w:r>
          </w:p>
          <w:p w:rsidR="00C422EF" w:rsidRDefault="00A574E8">
            <w:pPr>
              <w:rPr>
                <w:rFonts w:asciiTheme="minorEastAsia" w:hAnsiTheme="minorEastAsia"/>
                <w:color w:val="000000"/>
                <w:szCs w:val="21"/>
              </w:rPr>
            </w:pPr>
            <w:r>
              <w:rPr>
                <w:rFonts w:asciiTheme="minorEastAsia" w:hAnsiTheme="minorEastAsia" w:hint="eastAsia"/>
                <w:color w:val="000000"/>
                <w:szCs w:val="21"/>
              </w:rPr>
              <w:t>（</w:t>
            </w:r>
            <w:r>
              <w:rPr>
                <w:rFonts w:asciiTheme="minorEastAsia" w:hAnsiTheme="minorEastAsia" w:hint="eastAsia"/>
                <w:color w:val="000000"/>
                <w:szCs w:val="21"/>
              </w:rPr>
              <w:t>7</w:t>
            </w:r>
            <w:r>
              <w:rPr>
                <w:rFonts w:asciiTheme="minorEastAsia" w:hAnsiTheme="minorEastAsia" w:hint="eastAsia"/>
                <w:color w:val="000000"/>
                <w:szCs w:val="21"/>
              </w:rPr>
              <w:t>）</w:t>
            </w:r>
            <w:r>
              <w:rPr>
                <w:rFonts w:asciiTheme="minorEastAsia" w:hAnsiTheme="minorEastAsia" w:hint="eastAsia"/>
                <w:color w:val="000000"/>
                <w:szCs w:val="21"/>
              </w:rPr>
              <w:t>2022</w:t>
            </w:r>
            <w:r>
              <w:rPr>
                <w:rFonts w:asciiTheme="minorEastAsia" w:hAnsiTheme="minorEastAsia" w:hint="eastAsia"/>
                <w:color w:val="000000"/>
                <w:szCs w:val="21"/>
              </w:rPr>
              <w:t>年</w:t>
            </w:r>
            <w:r>
              <w:rPr>
                <w:rFonts w:asciiTheme="minorEastAsia" w:hAnsiTheme="minorEastAsia" w:hint="eastAsia"/>
                <w:color w:val="000000"/>
                <w:szCs w:val="21"/>
              </w:rPr>
              <w:t>5</w:t>
            </w:r>
            <w:r>
              <w:rPr>
                <w:rFonts w:asciiTheme="minorEastAsia" w:hAnsiTheme="minorEastAsia" w:hint="eastAsia"/>
                <w:color w:val="000000"/>
                <w:szCs w:val="21"/>
              </w:rPr>
              <w:t>月，开展标准启动会</w:t>
            </w:r>
          </w:p>
          <w:p w:rsidR="00C422EF" w:rsidRDefault="00A574E8">
            <w:pPr>
              <w:rPr>
                <w:rFonts w:asciiTheme="minorEastAsia" w:hAnsiTheme="minorEastAsia"/>
                <w:color w:val="000000"/>
                <w:szCs w:val="21"/>
              </w:rPr>
            </w:pPr>
            <w:r>
              <w:rPr>
                <w:rFonts w:asciiTheme="minorEastAsia" w:hAnsiTheme="minorEastAsia" w:hint="eastAsia"/>
                <w:color w:val="000000"/>
                <w:szCs w:val="21"/>
              </w:rPr>
              <w:t>（</w:t>
            </w:r>
            <w:r>
              <w:rPr>
                <w:rFonts w:asciiTheme="minorEastAsia" w:hAnsiTheme="minorEastAsia" w:hint="eastAsia"/>
                <w:color w:val="000000"/>
                <w:szCs w:val="21"/>
              </w:rPr>
              <w:t>8</w:t>
            </w:r>
            <w:r>
              <w:rPr>
                <w:rFonts w:asciiTheme="minorEastAsia" w:hAnsiTheme="minorEastAsia" w:hint="eastAsia"/>
                <w:color w:val="000000"/>
                <w:szCs w:val="21"/>
              </w:rPr>
              <w:t>）开展标准集中研讨会，进一步明确了系列标准的总体思路，及各相关标准的准确定位；建议各单位按专家意见进行修改完善；</w:t>
            </w:r>
          </w:p>
          <w:p w:rsidR="00C422EF" w:rsidRDefault="00A574E8">
            <w:pPr>
              <w:rPr>
                <w:rFonts w:asciiTheme="minorEastAsia" w:hAnsiTheme="minorEastAsia"/>
                <w:color w:val="000000"/>
                <w:szCs w:val="21"/>
              </w:rPr>
            </w:pPr>
            <w:r>
              <w:rPr>
                <w:rFonts w:asciiTheme="minorEastAsia" w:hAnsiTheme="minorEastAsia" w:hint="eastAsia"/>
                <w:color w:val="000000"/>
                <w:szCs w:val="21"/>
              </w:rPr>
              <w:t>（</w:t>
            </w:r>
            <w:r>
              <w:rPr>
                <w:rFonts w:asciiTheme="minorEastAsia" w:hAnsiTheme="minorEastAsia" w:hint="eastAsia"/>
                <w:color w:val="000000"/>
                <w:szCs w:val="21"/>
              </w:rPr>
              <w:t>9</w:t>
            </w:r>
            <w:r>
              <w:rPr>
                <w:rFonts w:asciiTheme="minorEastAsia" w:hAnsiTheme="minorEastAsia" w:hint="eastAsia"/>
                <w:color w:val="000000"/>
                <w:szCs w:val="21"/>
              </w:rPr>
              <w:t>）</w:t>
            </w:r>
            <w:r>
              <w:rPr>
                <w:rFonts w:asciiTheme="minorEastAsia" w:hAnsiTheme="minorEastAsia" w:hint="eastAsia"/>
                <w:color w:val="000000"/>
                <w:szCs w:val="21"/>
              </w:rPr>
              <w:t>2022</w:t>
            </w:r>
            <w:r>
              <w:rPr>
                <w:rFonts w:asciiTheme="minorEastAsia" w:hAnsiTheme="minorEastAsia" w:hint="eastAsia"/>
                <w:color w:val="000000"/>
                <w:szCs w:val="21"/>
              </w:rPr>
              <w:t>年</w:t>
            </w:r>
            <w:r>
              <w:rPr>
                <w:rFonts w:asciiTheme="minorEastAsia" w:hAnsiTheme="minorEastAsia" w:hint="eastAsia"/>
                <w:color w:val="000000"/>
                <w:szCs w:val="21"/>
              </w:rPr>
              <w:t>5</w:t>
            </w:r>
            <w:r>
              <w:rPr>
                <w:rFonts w:asciiTheme="minorEastAsia" w:hAnsiTheme="minorEastAsia" w:hint="eastAsia"/>
                <w:color w:val="000000"/>
                <w:szCs w:val="21"/>
              </w:rPr>
              <w:t>月</w:t>
            </w:r>
            <w:r>
              <w:rPr>
                <w:rFonts w:asciiTheme="minorEastAsia" w:hAnsiTheme="minorEastAsia" w:hint="eastAsia"/>
                <w:color w:val="000000"/>
                <w:szCs w:val="21"/>
              </w:rPr>
              <w:t>-6</w:t>
            </w:r>
            <w:r>
              <w:rPr>
                <w:rFonts w:asciiTheme="minorEastAsia" w:hAnsiTheme="minorEastAsia" w:hint="eastAsia"/>
                <w:color w:val="000000"/>
                <w:szCs w:val="21"/>
              </w:rPr>
              <w:t>月，完成标准修改稿；</w:t>
            </w:r>
          </w:p>
          <w:p w:rsidR="00C422EF" w:rsidRDefault="00A574E8">
            <w:pPr>
              <w:rPr>
                <w:rFonts w:asciiTheme="minorEastAsia" w:hAnsiTheme="minorEastAsia"/>
                <w:color w:val="000000"/>
                <w:szCs w:val="21"/>
              </w:rPr>
            </w:pPr>
            <w:r>
              <w:rPr>
                <w:rFonts w:asciiTheme="minorEastAsia" w:hAnsiTheme="minorEastAsia" w:hint="eastAsia"/>
                <w:color w:val="000000"/>
                <w:szCs w:val="21"/>
              </w:rPr>
              <w:t>3.</w:t>
            </w:r>
            <w:r>
              <w:rPr>
                <w:rFonts w:asciiTheme="minorEastAsia" w:hAnsiTheme="minorEastAsia" w:hint="eastAsia"/>
                <w:color w:val="000000"/>
                <w:szCs w:val="21"/>
              </w:rPr>
              <w:t>征求意见阶段</w:t>
            </w:r>
          </w:p>
          <w:p w:rsidR="00C422EF" w:rsidRDefault="00A574E8">
            <w:pPr>
              <w:rPr>
                <w:rFonts w:asciiTheme="minorEastAsia" w:hAnsiTheme="minorEastAsia"/>
                <w:color w:val="000000"/>
                <w:szCs w:val="21"/>
              </w:rPr>
            </w:pPr>
            <w:r>
              <w:rPr>
                <w:rFonts w:asciiTheme="minorEastAsia" w:hAnsiTheme="minorEastAsia" w:hint="eastAsia"/>
                <w:color w:val="000000"/>
                <w:szCs w:val="21"/>
              </w:rPr>
              <w:t>……</w:t>
            </w:r>
            <w:proofErr w:type="gramStart"/>
            <w:r>
              <w:rPr>
                <w:rFonts w:asciiTheme="minorEastAsia" w:hAnsiTheme="minorEastAsia" w:hint="eastAsia"/>
                <w:color w:val="000000"/>
                <w:szCs w:val="21"/>
              </w:rPr>
              <w:t>…</w:t>
            </w:r>
            <w:proofErr w:type="gramEnd"/>
          </w:p>
          <w:p w:rsidR="00C422EF" w:rsidRDefault="00A574E8">
            <w:pPr>
              <w:rPr>
                <w:rFonts w:asciiTheme="minorEastAsia" w:hAnsiTheme="minorEastAsia"/>
                <w:color w:val="000000"/>
                <w:szCs w:val="21"/>
              </w:rPr>
            </w:pPr>
            <w:r>
              <w:rPr>
                <w:rFonts w:asciiTheme="minorEastAsia" w:hAnsiTheme="minorEastAsia" w:hint="eastAsia"/>
                <w:color w:val="000000"/>
                <w:szCs w:val="21"/>
              </w:rPr>
              <w:t>4.</w:t>
            </w:r>
            <w:r>
              <w:rPr>
                <w:rFonts w:asciiTheme="minorEastAsia" w:hAnsiTheme="minorEastAsia" w:hint="eastAsia"/>
                <w:color w:val="000000"/>
                <w:szCs w:val="21"/>
              </w:rPr>
              <w:t>标准审定阶段</w:t>
            </w:r>
          </w:p>
          <w:p w:rsidR="00C422EF" w:rsidRDefault="00A574E8">
            <w:pPr>
              <w:rPr>
                <w:rFonts w:asciiTheme="minorEastAsia" w:hAnsiTheme="minorEastAsia"/>
                <w:color w:val="000000"/>
                <w:szCs w:val="21"/>
              </w:rPr>
            </w:pPr>
            <w:r>
              <w:rPr>
                <w:rFonts w:asciiTheme="minorEastAsia" w:hAnsiTheme="minorEastAsia" w:hint="eastAsia"/>
                <w:color w:val="000000"/>
                <w:szCs w:val="21"/>
              </w:rPr>
              <w:t>……</w:t>
            </w:r>
            <w:proofErr w:type="gramStart"/>
            <w:r>
              <w:rPr>
                <w:rFonts w:asciiTheme="minorEastAsia" w:hAnsiTheme="minorEastAsia" w:hint="eastAsia"/>
                <w:color w:val="000000"/>
                <w:szCs w:val="21"/>
              </w:rPr>
              <w:t>…</w:t>
            </w:r>
            <w:proofErr w:type="gramEnd"/>
          </w:p>
        </w:tc>
      </w:tr>
      <w:tr w:rsidR="00C422EF">
        <w:trPr>
          <w:trHeight w:hRule="exact" w:val="861"/>
          <w:jc w:val="center"/>
        </w:trPr>
        <w:tc>
          <w:tcPr>
            <w:tcW w:w="9384" w:type="dxa"/>
            <w:gridSpan w:val="6"/>
            <w:tcBorders>
              <w:top w:val="single" w:sz="4" w:space="0" w:color="auto"/>
              <w:left w:val="single" w:sz="4" w:space="0" w:color="auto"/>
              <w:bottom w:val="single" w:sz="4" w:space="0" w:color="auto"/>
              <w:right w:val="single" w:sz="4" w:space="0" w:color="auto"/>
            </w:tcBorders>
            <w:vAlign w:val="center"/>
          </w:tcPr>
          <w:p w:rsidR="00C422EF" w:rsidRDefault="00A574E8">
            <w:pPr>
              <w:jc w:val="center"/>
              <w:rPr>
                <w:rFonts w:asciiTheme="minorEastAsia" w:hAnsiTheme="minorEastAsia"/>
                <w:color w:val="000000"/>
                <w:szCs w:val="21"/>
              </w:rPr>
            </w:pPr>
            <w:r>
              <w:rPr>
                <w:rFonts w:asciiTheme="minorEastAsia" w:hAnsiTheme="minorEastAsia" w:hint="eastAsia"/>
                <w:b/>
                <w:color w:val="000000"/>
                <w:sz w:val="28"/>
                <w:szCs w:val="28"/>
              </w:rPr>
              <w:t>标准编制原则和确定标准主要内容的论据</w:t>
            </w:r>
          </w:p>
        </w:tc>
      </w:tr>
      <w:tr w:rsidR="00C422EF">
        <w:trPr>
          <w:trHeight w:hRule="exact" w:val="4830"/>
          <w:jc w:val="center"/>
        </w:trPr>
        <w:tc>
          <w:tcPr>
            <w:tcW w:w="1794" w:type="dxa"/>
            <w:gridSpan w:val="2"/>
            <w:tcBorders>
              <w:top w:val="single" w:sz="4" w:space="0" w:color="auto"/>
              <w:left w:val="single" w:sz="4" w:space="0" w:color="auto"/>
              <w:bottom w:val="single" w:sz="4" w:space="0" w:color="auto"/>
              <w:right w:val="single" w:sz="4" w:space="0" w:color="auto"/>
            </w:tcBorders>
            <w:vAlign w:val="center"/>
          </w:tcPr>
          <w:p w:rsidR="00C422EF" w:rsidRDefault="00A574E8">
            <w:pPr>
              <w:ind w:rightChars="84" w:right="176"/>
              <w:rPr>
                <w:rFonts w:asciiTheme="minorEastAsia" w:hAnsiTheme="minorEastAsia"/>
                <w:color w:val="000000"/>
                <w:szCs w:val="21"/>
              </w:rPr>
            </w:pPr>
            <w:r>
              <w:rPr>
                <w:rFonts w:asciiTheme="minorEastAsia" w:hAnsiTheme="minorEastAsia" w:hint="eastAsia"/>
                <w:color w:val="000000"/>
                <w:szCs w:val="21"/>
              </w:rPr>
              <w:t>标准编制原则</w:t>
            </w:r>
          </w:p>
        </w:tc>
        <w:tc>
          <w:tcPr>
            <w:tcW w:w="7590" w:type="dxa"/>
            <w:gridSpan w:val="4"/>
            <w:tcBorders>
              <w:top w:val="single" w:sz="4" w:space="0" w:color="auto"/>
              <w:left w:val="single" w:sz="4" w:space="0" w:color="auto"/>
              <w:bottom w:val="single" w:sz="4" w:space="0" w:color="auto"/>
              <w:right w:val="single" w:sz="4" w:space="0" w:color="auto"/>
            </w:tcBorders>
            <w:vAlign w:val="center"/>
          </w:tcPr>
          <w:p w:rsidR="00C422EF" w:rsidRDefault="00A574E8">
            <w:pPr>
              <w:widowControl/>
              <w:ind w:firstLineChars="200" w:firstLine="420"/>
              <w:jc w:val="left"/>
              <w:rPr>
                <w:szCs w:val="21"/>
              </w:rPr>
            </w:pPr>
            <w:r>
              <w:rPr>
                <w:rFonts w:ascii="宋体" w:eastAsia="宋体" w:hAnsi="宋体" w:cs="宋体" w:hint="eastAsia"/>
                <w:color w:val="000000"/>
                <w:kern w:val="0"/>
                <w:szCs w:val="21"/>
                <w:lang/>
              </w:rPr>
              <w:t>本文件以《中国认证认可协会团体标准管理办法》为指导，根据《国家环境保护标准制修订工作管理办法》，突出指南的科学性、针对性、规范性和可操作性。</w:t>
            </w:r>
            <w:r>
              <w:rPr>
                <w:rFonts w:ascii="宋体" w:eastAsia="宋体" w:hAnsi="宋体" w:cs="宋体" w:hint="eastAsia"/>
                <w:color w:val="000000"/>
                <w:kern w:val="0"/>
                <w:szCs w:val="21"/>
                <w:lang/>
              </w:rPr>
              <w:t xml:space="preserve"> </w:t>
            </w:r>
          </w:p>
          <w:p w:rsidR="00C422EF" w:rsidRDefault="00A574E8">
            <w:pPr>
              <w:widowControl/>
              <w:ind w:firstLineChars="200" w:firstLine="420"/>
              <w:jc w:val="left"/>
              <w:rPr>
                <w:rFonts w:ascii="宋体" w:eastAsia="宋体" w:hAnsi="宋体" w:cs="宋体"/>
                <w:color w:val="000000"/>
                <w:kern w:val="0"/>
                <w:szCs w:val="21"/>
                <w:lang/>
              </w:rPr>
            </w:pPr>
            <w:r>
              <w:rPr>
                <w:rFonts w:ascii="宋体" w:eastAsia="宋体" w:hAnsi="宋体" w:cs="宋体" w:hint="eastAsia"/>
                <w:color w:val="000000"/>
                <w:kern w:val="0"/>
                <w:szCs w:val="21"/>
                <w:lang/>
              </w:rPr>
              <w:t>（</w:t>
            </w:r>
            <w:r>
              <w:rPr>
                <w:rFonts w:ascii="宋体" w:eastAsia="宋体" w:hAnsi="宋体" w:cs="宋体" w:hint="eastAsia"/>
                <w:color w:val="000000"/>
                <w:kern w:val="0"/>
                <w:szCs w:val="21"/>
                <w:lang/>
              </w:rPr>
              <w:t>1</w:t>
            </w:r>
            <w:r>
              <w:rPr>
                <w:rFonts w:ascii="宋体" w:eastAsia="宋体" w:hAnsi="宋体" w:cs="宋体" w:hint="eastAsia"/>
                <w:color w:val="000000"/>
                <w:kern w:val="0"/>
                <w:szCs w:val="21"/>
                <w:lang/>
              </w:rPr>
              <w:t>）</w:t>
            </w:r>
            <w:r>
              <w:rPr>
                <w:rFonts w:ascii="宋体" w:eastAsia="宋体" w:hAnsi="宋体" w:cs="宋体"/>
                <w:color w:val="000000"/>
                <w:kern w:val="0"/>
                <w:szCs w:val="21"/>
                <w:lang/>
              </w:rPr>
              <w:t>科学性原则</w:t>
            </w:r>
          </w:p>
          <w:p w:rsidR="00C422EF" w:rsidRDefault="00A574E8">
            <w:pPr>
              <w:widowControl/>
              <w:ind w:firstLineChars="200" w:firstLine="420"/>
              <w:jc w:val="left"/>
              <w:rPr>
                <w:rFonts w:ascii="宋体" w:eastAsia="宋体" w:hAnsi="宋体" w:cs="宋体"/>
                <w:color w:val="000000"/>
                <w:kern w:val="0"/>
                <w:szCs w:val="21"/>
                <w:lang/>
              </w:rPr>
            </w:pPr>
            <w:r>
              <w:rPr>
                <w:rFonts w:ascii="宋体" w:eastAsia="宋体" w:hAnsi="宋体" w:cs="宋体"/>
                <w:color w:val="000000"/>
                <w:kern w:val="0"/>
                <w:szCs w:val="21"/>
                <w:lang/>
              </w:rPr>
              <w:t>阻隔工程应遵循科学性原则，应根据设计目标确定阻隔工程的安全性、永久性指标。</w:t>
            </w:r>
          </w:p>
          <w:p w:rsidR="00C422EF" w:rsidRDefault="00A574E8">
            <w:pPr>
              <w:widowControl/>
              <w:ind w:firstLineChars="200" w:firstLine="420"/>
              <w:jc w:val="left"/>
              <w:rPr>
                <w:rFonts w:ascii="宋体" w:eastAsia="宋体" w:hAnsi="宋体" w:cs="宋体"/>
                <w:color w:val="000000"/>
                <w:kern w:val="0"/>
                <w:szCs w:val="21"/>
                <w:lang/>
              </w:rPr>
            </w:pPr>
            <w:r>
              <w:rPr>
                <w:rFonts w:ascii="宋体" w:eastAsia="宋体" w:hAnsi="宋体" w:cs="宋体" w:hint="eastAsia"/>
                <w:color w:val="000000"/>
                <w:kern w:val="0"/>
                <w:szCs w:val="21"/>
                <w:lang/>
              </w:rPr>
              <w:t>（</w:t>
            </w:r>
            <w:r>
              <w:rPr>
                <w:rFonts w:ascii="宋体" w:eastAsia="宋体" w:hAnsi="宋体" w:cs="宋体" w:hint="eastAsia"/>
                <w:color w:val="000000"/>
                <w:kern w:val="0"/>
                <w:szCs w:val="21"/>
                <w:lang/>
              </w:rPr>
              <w:t>2</w:t>
            </w:r>
            <w:r>
              <w:rPr>
                <w:rFonts w:ascii="宋体" w:eastAsia="宋体" w:hAnsi="宋体" w:cs="宋体" w:hint="eastAsia"/>
                <w:color w:val="000000"/>
                <w:kern w:val="0"/>
                <w:szCs w:val="21"/>
                <w:lang/>
              </w:rPr>
              <w:t>）</w:t>
            </w:r>
            <w:r>
              <w:rPr>
                <w:rFonts w:ascii="宋体" w:eastAsia="宋体" w:hAnsi="宋体" w:cs="宋体"/>
                <w:color w:val="000000"/>
                <w:kern w:val="0"/>
                <w:szCs w:val="21"/>
                <w:lang/>
              </w:rPr>
              <w:t>针对性原则</w:t>
            </w:r>
          </w:p>
          <w:p w:rsidR="00C422EF" w:rsidRDefault="00A574E8">
            <w:pPr>
              <w:widowControl/>
              <w:ind w:firstLineChars="200" w:firstLine="420"/>
              <w:jc w:val="left"/>
              <w:rPr>
                <w:rFonts w:ascii="宋体" w:eastAsia="宋体" w:hAnsi="宋体" w:cs="宋体"/>
                <w:color w:val="000000"/>
                <w:kern w:val="0"/>
                <w:szCs w:val="21"/>
                <w:lang/>
              </w:rPr>
            </w:pPr>
            <w:r>
              <w:rPr>
                <w:rFonts w:ascii="宋体" w:eastAsia="宋体" w:hAnsi="宋体" w:cs="宋体"/>
                <w:color w:val="000000"/>
                <w:kern w:val="0"/>
                <w:szCs w:val="21"/>
                <w:lang/>
              </w:rPr>
              <w:t>阻隔系统的类型选取应基于评估确定的风险管</w:t>
            </w:r>
            <w:proofErr w:type="gramStart"/>
            <w:r>
              <w:rPr>
                <w:rFonts w:ascii="宋体" w:eastAsia="宋体" w:hAnsi="宋体" w:cs="宋体"/>
                <w:color w:val="000000"/>
                <w:kern w:val="0"/>
                <w:szCs w:val="21"/>
                <w:lang/>
              </w:rPr>
              <w:t>控目标</w:t>
            </w:r>
            <w:proofErr w:type="gramEnd"/>
            <w:r>
              <w:rPr>
                <w:rFonts w:ascii="宋体" w:eastAsia="宋体" w:hAnsi="宋体" w:cs="宋体"/>
                <w:color w:val="000000"/>
                <w:kern w:val="0"/>
                <w:szCs w:val="21"/>
                <w:lang/>
              </w:rPr>
              <w:t>和需要切断的暴露途径，选用垂直阻隔系统、水平阻隔系统、地面覆盖系统等。</w:t>
            </w:r>
          </w:p>
          <w:p w:rsidR="00C422EF" w:rsidRDefault="00A574E8">
            <w:pPr>
              <w:widowControl/>
              <w:ind w:firstLineChars="200" w:firstLine="420"/>
              <w:jc w:val="left"/>
              <w:rPr>
                <w:rFonts w:ascii="宋体" w:eastAsia="宋体" w:hAnsi="宋体" w:cs="宋体"/>
                <w:color w:val="000000"/>
                <w:kern w:val="0"/>
                <w:szCs w:val="21"/>
                <w:lang/>
              </w:rPr>
            </w:pPr>
            <w:r>
              <w:rPr>
                <w:rFonts w:ascii="宋体" w:eastAsia="宋体" w:hAnsi="宋体" w:cs="宋体" w:hint="eastAsia"/>
                <w:color w:val="000000"/>
                <w:kern w:val="0"/>
                <w:szCs w:val="21"/>
                <w:lang/>
              </w:rPr>
              <w:t>（</w:t>
            </w:r>
            <w:r>
              <w:rPr>
                <w:rFonts w:ascii="宋体" w:eastAsia="宋体" w:hAnsi="宋体" w:cs="宋体" w:hint="eastAsia"/>
                <w:color w:val="000000"/>
                <w:kern w:val="0"/>
                <w:szCs w:val="21"/>
                <w:lang/>
              </w:rPr>
              <w:t>3</w:t>
            </w:r>
            <w:r>
              <w:rPr>
                <w:rFonts w:ascii="宋体" w:eastAsia="宋体" w:hAnsi="宋体" w:cs="宋体" w:hint="eastAsia"/>
                <w:color w:val="000000"/>
                <w:kern w:val="0"/>
                <w:szCs w:val="21"/>
                <w:lang/>
              </w:rPr>
              <w:t>）</w:t>
            </w:r>
            <w:r>
              <w:rPr>
                <w:rFonts w:ascii="宋体" w:eastAsia="宋体" w:hAnsi="宋体" w:cs="宋体"/>
                <w:color w:val="000000"/>
                <w:kern w:val="0"/>
                <w:szCs w:val="21"/>
                <w:lang/>
              </w:rPr>
              <w:t>规范性原则</w:t>
            </w:r>
          </w:p>
          <w:p w:rsidR="00C422EF" w:rsidRDefault="00A574E8">
            <w:pPr>
              <w:widowControl/>
              <w:ind w:firstLineChars="200" w:firstLine="420"/>
              <w:jc w:val="left"/>
              <w:rPr>
                <w:rFonts w:ascii="宋体" w:eastAsia="宋体" w:hAnsi="宋体" w:cs="宋体"/>
                <w:color w:val="000000"/>
                <w:kern w:val="0"/>
                <w:szCs w:val="21"/>
                <w:lang/>
              </w:rPr>
            </w:pPr>
            <w:r>
              <w:rPr>
                <w:rFonts w:ascii="宋体" w:eastAsia="宋体" w:hAnsi="宋体" w:cs="宋体"/>
                <w:color w:val="000000"/>
                <w:kern w:val="0"/>
                <w:szCs w:val="21"/>
                <w:lang/>
              </w:rPr>
              <w:t>采用程序化、系统化的方式规范选冶渣场重金属污染阻隔工程实施全过程，保证技术实施的科学性和实施效果的高效性。</w:t>
            </w:r>
          </w:p>
          <w:p w:rsidR="00C422EF" w:rsidRDefault="00A574E8">
            <w:pPr>
              <w:widowControl/>
              <w:ind w:firstLineChars="200" w:firstLine="420"/>
              <w:jc w:val="left"/>
              <w:rPr>
                <w:rFonts w:ascii="宋体" w:eastAsia="宋体" w:hAnsi="宋体" w:cs="宋体"/>
                <w:color w:val="000000"/>
                <w:kern w:val="0"/>
                <w:szCs w:val="21"/>
                <w:lang/>
              </w:rPr>
            </w:pPr>
            <w:r>
              <w:rPr>
                <w:rFonts w:ascii="宋体" w:eastAsia="宋体" w:hAnsi="宋体" w:cs="宋体" w:hint="eastAsia"/>
                <w:color w:val="000000"/>
                <w:kern w:val="0"/>
                <w:szCs w:val="21"/>
                <w:lang/>
              </w:rPr>
              <w:t>（</w:t>
            </w:r>
            <w:r>
              <w:rPr>
                <w:rFonts w:ascii="宋体" w:eastAsia="宋体" w:hAnsi="宋体" w:cs="宋体" w:hint="eastAsia"/>
                <w:color w:val="000000"/>
                <w:kern w:val="0"/>
                <w:szCs w:val="21"/>
                <w:lang/>
              </w:rPr>
              <w:t>4</w:t>
            </w:r>
            <w:r>
              <w:rPr>
                <w:rFonts w:ascii="宋体" w:eastAsia="宋体" w:hAnsi="宋体" w:cs="宋体" w:hint="eastAsia"/>
                <w:color w:val="000000"/>
                <w:kern w:val="0"/>
                <w:szCs w:val="21"/>
                <w:lang/>
              </w:rPr>
              <w:t>）</w:t>
            </w:r>
            <w:r>
              <w:rPr>
                <w:rFonts w:ascii="宋体" w:eastAsia="宋体" w:hAnsi="宋体" w:cs="宋体"/>
                <w:color w:val="000000"/>
                <w:kern w:val="0"/>
                <w:szCs w:val="21"/>
                <w:lang/>
              </w:rPr>
              <w:t>可操作性原则</w:t>
            </w:r>
          </w:p>
          <w:p w:rsidR="00C422EF" w:rsidRDefault="00A574E8">
            <w:pPr>
              <w:widowControl/>
              <w:ind w:firstLineChars="200" w:firstLine="420"/>
              <w:jc w:val="left"/>
              <w:rPr>
                <w:rFonts w:asciiTheme="minorEastAsia" w:hAnsiTheme="minorEastAsia"/>
                <w:color w:val="000000"/>
                <w:szCs w:val="21"/>
              </w:rPr>
            </w:pPr>
            <w:r>
              <w:rPr>
                <w:rFonts w:ascii="宋体" w:eastAsia="宋体" w:hAnsi="宋体" w:cs="宋体"/>
                <w:color w:val="000000"/>
                <w:kern w:val="0"/>
                <w:szCs w:val="21"/>
                <w:lang/>
              </w:rPr>
              <w:t>综合考虑选</w:t>
            </w:r>
            <w:proofErr w:type="gramStart"/>
            <w:r>
              <w:rPr>
                <w:rFonts w:ascii="宋体" w:eastAsia="宋体" w:hAnsi="宋体" w:cs="宋体"/>
                <w:color w:val="000000"/>
                <w:kern w:val="0"/>
                <w:szCs w:val="21"/>
                <w:lang/>
              </w:rPr>
              <w:t>冶渣自然</w:t>
            </w:r>
            <w:proofErr w:type="gramEnd"/>
            <w:r>
              <w:rPr>
                <w:rFonts w:ascii="宋体" w:eastAsia="宋体" w:hAnsi="宋体" w:cs="宋体"/>
                <w:color w:val="000000"/>
                <w:kern w:val="0"/>
                <w:szCs w:val="21"/>
                <w:lang/>
              </w:rPr>
              <w:t>特征、污染特性、水文地质条件等因素，结合当前国内外阻隔工程的类型与应用效果、修复时间和修复费用等，确保阻隔技术实施过程切实可行。</w:t>
            </w:r>
          </w:p>
        </w:tc>
      </w:tr>
      <w:tr w:rsidR="00C422EF">
        <w:trPr>
          <w:trHeight w:hRule="exact" w:val="13760"/>
          <w:jc w:val="center"/>
        </w:trPr>
        <w:tc>
          <w:tcPr>
            <w:tcW w:w="1794" w:type="dxa"/>
            <w:gridSpan w:val="2"/>
            <w:tcBorders>
              <w:top w:val="single" w:sz="4" w:space="0" w:color="auto"/>
              <w:left w:val="single" w:sz="4" w:space="0" w:color="auto"/>
              <w:bottom w:val="single" w:sz="4" w:space="0" w:color="auto"/>
              <w:right w:val="single" w:sz="4" w:space="0" w:color="auto"/>
            </w:tcBorders>
            <w:vAlign w:val="center"/>
          </w:tcPr>
          <w:p w:rsidR="00C422EF" w:rsidRDefault="00A574E8">
            <w:pPr>
              <w:ind w:rightChars="84" w:right="176"/>
              <w:rPr>
                <w:rFonts w:asciiTheme="minorEastAsia" w:hAnsiTheme="minorEastAsia"/>
                <w:color w:val="000000"/>
                <w:szCs w:val="21"/>
              </w:rPr>
            </w:pPr>
            <w:r>
              <w:rPr>
                <w:rFonts w:asciiTheme="minorEastAsia" w:hAnsiTheme="minorEastAsia" w:hint="eastAsia"/>
                <w:color w:val="000000"/>
                <w:szCs w:val="21"/>
              </w:rPr>
              <w:lastRenderedPageBreak/>
              <w:t>确定</w:t>
            </w:r>
            <w:r>
              <w:rPr>
                <w:rFonts w:asciiTheme="minorEastAsia" w:hAnsiTheme="minorEastAsia" w:hint="eastAsia"/>
                <w:color w:val="000000"/>
                <w:szCs w:val="21"/>
              </w:rPr>
              <w:t>标准主要内容的论据</w:t>
            </w:r>
          </w:p>
        </w:tc>
        <w:tc>
          <w:tcPr>
            <w:tcW w:w="7590" w:type="dxa"/>
            <w:gridSpan w:val="4"/>
            <w:tcBorders>
              <w:top w:val="single" w:sz="4" w:space="0" w:color="auto"/>
              <w:left w:val="single" w:sz="4" w:space="0" w:color="auto"/>
              <w:bottom w:val="single" w:sz="4" w:space="0" w:color="auto"/>
              <w:right w:val="single" w:sz="4" w:space="0" w:color="auto"/>
            </w:tcBorders>
            <w:vAlign w:val="center"/>
          </w:tcPr>
          <w:p w:rsidR="00C422EF" w:rsidRDefault="00A574E8">
            <w:pPr>
              <w:rPr>
                <w:rFonts w:asciiTheme="minorEastAsia" w:hAnsiTheme="minorEastAsia"/>
                <w:b/>
                <w:bCs/>
                <w:color w:val="000000"/>
                <w:szCs w:val="21"/>
              </w:rPr>
            </w:pPr>
            <w:r>
              <w:rPr>
                <w:rFonts w:asciiTheme="minorEastAsia" w:hAnsiTheme="minorEastAsia" w:hint="eastAsia"/>
                <w:b/>
                <w:bCs/>
                <w:color w:val="000000"/>
                <w:szCs w:val="21"/>
              </w:rPr>
              <w:t>1</w:t>
            </w:r>
            <w:r>
              <w:rPr>
                <w:rFonts w:asciiTheme="minorEastAsia" w:hAnsiTheme="minorEastAsia" w:hint="eastAsia"/>
                <w:b/>
                <w:bCs/>
                <w:color w:val="000000"/>
                <w:szCs w:val="21"/>
              </w:rPr>
              <w:t>、标准的主要架构为：</w:t>
            </w:r>
          </w:p>
          <w:p w:rsidR="00C422EF" w:rsidRDefault="00A574E8">
            <w:pPr>
              <w:ind w:firstLineChars="200" w:firstLine="420"/>
              <w:rPr>
                <w:rFonts w:asciiTheme="minorEastAsia" w:hAnsiTheme="minorEastAsia"/>
                <w:color w:val="000000"/>
                <w:szCs w:val="21"/>
              </w:rPr>
            </w:pPr>
            <w:r>
              <w:rPr>
                <w:rFonts w:asciiTheme="minorEastAsia" w:hAnsiTheme="minorEastAsia" w:hint="eastAsia"/>
                <w:color w:val="000000"/>
                <w:szCs w:val="21"/>
              </w:rPr>
              <w:t xml:space="preserve">1 </w:t>
            </w:r>
            <w:r>
              <w:rPr>
                <w:rFonts w:asciiTheme="minorEastAsia" w:hAnsiTheme="minorEastAsia" w:hint="eastAsia"/>
                <w:color w:val="000000"/>
                <w:szCs w:val="21"/>
              </w:rPr>
              <w:t>范围</w:t>
            </w:r>
          </w:p>
          <w:p w:rsidR="00C422EF" w:rsidRDefault="00A574E8">
            <w:pPr>
              <w:ind w:firstLineChars="200" w:firstLine="420"/>
              <w:rPr>
                <w:rFonts w:asciiTheme="minorEastAsia" w:hAnsiTheme="minorEastAsia"/>
                <w:color w:val="000000"/>
                <w:szCs w:val="21"/>
              </w:rPr>
            </w:pPr>
            <w:r>
              <w:rPr>
                <w:rFonts w:asciiTheme="minorEastAsia" w:hAnsiTheme="minorEastAsia" w:hint="eastAsia"/>
                <w:color w:val="000000"/>
                <w:szCs w:val="21"/>
              </w:rPr>
              <w:t xml:space="preserve">2 </w:t>
            </w:r>
            <w:r>
              <w:rPr>
                <w:rFonts w:asciiTheme="minorEastAsia" w:hAnsiTheme="minorEastAsia" w:hint="eastAsia"/>
                <w:color w:val="000000"/>
                <w:szCs w:val="21"/>
              </w:rPr>
              <w:t>规范性引用文件</w:t>
            </w:r>
          </w:p>
          <w:p w:rsidR="00C422EF" w:rsidRDefault="00A574E8">
            <w:pPr>
              <w:ind w:firstLineChars="200" w:firstLine="420"/>
              <w:rPr>
                <w:rFonts w:asciiTheme="minorEastAsia" w:hAnsiTheme="minorEastAsia"/>
                <w:color w:val="000000"/>
                <w:szCs w:val="21"/>
              </w:rPr>
            </w:pPr>
            <w:r>
              <w:rPr>
                <w:rFonts w:asciiTheme="minorEastAsia" w:hAnsiTheme="minorEastAsia" w:hint="eastAsia"/>
                <w:color w:val="000000"/>
                <w:szCs w:val="21"/>
              </w:rPr>
              <w:t xml:space="preserve">3 </w:t>
            </w:r>
            <w:r>
              <w:rPr>
                <w:rFonts w:asciiTheme="minorEastAsia" w:hAnsiTheme="minorEastAsia" w:hint="eastAsia"/>
                <w:color w:val="000000"/>
                <w:szCs w:val="21"/>
              </w:rPr>
              <w:t>术语和定义</w:t>
            </w:r>
          </w:p>
          <w:p w:rsidR="00C422EF" w:rsidRDefault="00A574E8">
            <w:pPr>
              <w:ind w:firstLineChars="200" w:firstLine="420"/>
              <w:rPr>
                <w:rFonts w:asciiTheme="minorEastAsia" w:hAnsiTheme="minorEastAsia"/>
                <w:color w:val="000000"/>
                <w:szCs w:val="21"/>
              </w:rPr>
            </w:pPr>
            <w:r>
              <w:rPr>
                <w:rFonts w:asciiTheme="minorEastAsia" w:hAnsiTheme="minorEastAsia" w:hint="eastAsia"/>
                <w:color w:val="000000"/>
                <w:szCs w:val="21"/>
              </w:rPr>
              <w:t xml:space="preserve">4 </w:t>
            </w:r>
            <w:r>
              <w:rPr>
                <w:rFonts w:asciiTheme="minorEastAsia" w:hAnsiTheme="minorEastAsia" w:hint="eastAsia"/>
                <w:color w:val="000000"/>
                <w:szCs w:val="21"/>
              </w:rPr>
              <w:t>阻隔工程设计质量要求</w:t>
            </w:r>
          </w:p>
          <w:p w:rsidR="00C422EF" w:rsidRDefault="00A574E8">
            <w:pPr>
              <w:ind w:firstLineChars="200" w:firstLine="420"/>
              <w:rPr>
                <w:rFonts w:asciiTheme="minorEastAsia" w:hAnsiTheme="minorEastAsia"/>
                <w:color w:val="000000"/>
                <w:szCs w:val="21"/>
              </w:rPr>
            </w:pPr>
            <w:r>
              <w:rPr>
                <w:rFonts w:asciiTheme="minorEastAsia" w:hAnsiTheme="minorEastAsia" w:hint="eastAsia"/>
                <w:color w:val="000000"/>
                <w:szCs w:val="21"/>
              </w:rPr>
              <w:t xml:space="preserve">5 </w:t>
            </w:r>
            <w:r>
              <w:rPr>
                <w:rFonts w:asciiTheme="minorEastAsia" w:hAnsiTheme="minorEastAsia" w:hint="eastAsia"/>
                <w:color w:val="000000"/>
                <w:szCs w:val="21"/>
              </w:rPr>
              <w:t>阻隔工程施工质量控制技术要求</w:t>
            </w:r>
          </w:p>
          <w:p w:rsidR="00C422EF" w:rsidRDefault="00A574E8">
            <w:pPr>
              <w:ind w:firstLineChars="200" w:firstLine="420"/>
              <w:rPr>
                <w:rFonts w:asciiTheme="minorEastAsia" w:hAnsiTheme="minorEastAsia"/>
                <w:color w:val="000000"/>
                <w:szCs w:val="21"/>
              </w:rPr>
            </w:pPr>
            <w:r>
              <w:rPr>
                <w:rFonts w:asciiTheme="minorEastAsia" w:hAnsiTheme="minorEastAsia" w:hint="eastAsia"/>
                <w:color w:val="000000"/>
                <w:szCs w:val="21"/>
              </w:rPr>
              <w:t xml:space="preserve">6 </w:t>
            </w:r>
            <w:r>
              <w:rPr>
                <w:rFonts w:asciiTheme="minorEastAsia" w:hAnsiTheme="minorEastAsia" w:hint="eastAsia"/>
                <w:color w:val="000000"/>
                <w:szCs w:val="21"/>
              </w:rPr>
              <w:t>阻隔工程效果评估</w:t>
            </w:r>
          </w:p>
          <w:p w:rsidR="00C422EF" w:rsidRDefault="00A574E8">
            <w:pPr>
              <w:ind w:firstLineChars="200" w:firstLine="420"/>
              <w:rPr>
                <w:rFonts w:asciiTheme="minorEastAsia" w:hAnsiTheme="minorEastAsia"/>
                <w:color w:val="000000"/>
                <w:szCs w:val="21"/>
              </w:rPr>
            </w:pPr>
            <w:r>
              <w:rPr>
                <w:rFonts w:asciiTheme="minorEastAsia" w:hAnsiTheme="minorEastAsia" w:hint="eastAsia"/>
                <w:color w:val="000000"/>
                <w:szCs w:val="21"/>
              </w:rPr>
              <w:t>7</w:t>
            </w:r>
            <w:r>
              <w:rPr>
                <w:rFonts w:asciiTheme="minorEastAsia" w:hAnsiTheme="minorEastAsia"/>
                <w:color w:val="000000"/>
                <w:szCs w:val="21"/>
              </w:rPr>
              <w:t xml:space="preserve"> </w:t>
            </w:r>
            <w:r>
              <w:rPr>
                <w:rFonts w:asciiTheme="minorEastAsia" w:hAnsiTheme="minorEastAsia" w:hint="eastAsia"/>
                <w:color w:val="000000"/>
                <w:szCs w:val="21"/>
              </w:rPr>
              <w:t>阻隔工程长效监测与维护指标</w:t>
            </w:r>
          </w:p>
          <w:p w:rsidR="00C422EF" w:rsidRDefault="00A574E8">
            <w:pPr>
              <w:rPr>
                <w:rFonts w:asciiTheme="minorEastAsia" w:hAnsiTheme="minorEastAsia"/>
                <w:b/>
                <w:bCs/>
                <w:color w:val="000000"/>
                <w:szCs w:val="21"/>
              </w:rPr>
            </w:pPr>
            <w:r>
              <w:rPr>
                <w:rFonts w:asciiTheme="minorEastAsia" w:hAnsiTheme="minorEastAsia" w:hint="eastAsia"/>
                <w:b/>
                <w:bCs/>
                <w:color w:val="000000"/>
                <w:szCs w:val="21"/>
              </w:rPr>
              <w:t>2</w:t>
            </w:r>
            <w:r>
              <w:rPr>
                <w:rFonts w:asciiTheme="minorEastAsia" w:hAnsiTheme="minorEastAsia" w:hint="eastAsia"/>
                <w:b/>
                <w:bCs/>
                <w:color w:val="000000"/>
                <w:szCs w:val="21"/>
              </w:rPr>
              <w:t>、工程现状调研</w:t>
            </w:r>
          </w:p>
          <w:p w:rsidR="00C422EF" w:rsidRDefault="00A574E8">
            <w:pPr>
              <w:widowControl/>
              <w:ind w:firstLineChars="200" w:firstLine="420"/>
              <w:jc w:val="left"/>
              <w:rPr>
                <w:szCs w:val="21"/>
              </w:rPr>
            </w:pPr>
            <w:r>
              <w:rPr>
                <w:rFonts w:ascii="宋体" w:eastAsia="宋体" w:hAnsi="宋体" w:cs="宋体" w:hint="eastAsia"/>
                <w:color w:val="000000"/>
                <w:kern w:val="0"/>
                <w:szCs w:val="21"/>
                <w:lang/>
              </w:rPr>
              <w:t>垂直防渗技术种类很多，有采用灌浆形成的隔水帷幕、或采用防渗连续墙、钢板桩等。</w:t>
            </w:r>
          </w:p>
          <w:p w:rsidR="00C422EF" w:rsidRDefault="00A574E8">
            <w:pPr>
              <w:widowControl/>
              <w:ind w:firstLineChars="200" w:firstLine="420"/>
              <w:jc w:val="left"/>
              <w:rPr>
                <w:szCs w:val="21"/>
              </w:rPr>
            </w:pPr>
            <w:r>
              <w:rPr>
                <w:rFonts w:ascii="宋体" w:eastAsia="宋体" w:hAnsi="宋体" w:cs="宋体" w:hint="eastAsia"/>
                <w:color w:val="000000"/>
                <w:kern w:val="0"/>
                <w:szCs w:val="21"/>
                <w:lang/>
              </w:rPr>
              <w:t>灌浆形成隔水帷幕是垂直防渗的重要方式，属于一种化学加固法，化学加固法通常可分为灌浆法、高压喷射注浆法和搅拌法三类。它利用水泥浆液、粘土浆液或其它化学浆液，通过灌注压入、高压喷射或机械搅拌，使浆液和土颗粒胶结起来，以改善土体的物理和力学性能，目前国内该项技术比较成熟一般施工质量好的灌浆帷幕的防渗性能一般在</w:t>
            </w:r>
            <w:r>
              <w:rPr>
                <w:rFonts w:ascii="宋体" w:eastAsia="宋体" w:hAnsi="宋体" w:cs="宋体" w:hint="eastAsia"/>
                <w:color w:val="000000"/>
                <w:kern w:val="0"/>
                <w:szCs w:val="21"/>
                <w:lang/>
              </w:rPr>
              <w:t xml:space="preserve"> </w:t>
            </w:r>
            <w:r>
              <w:rPr>
                <w:rFonts w:ascii="Times New Roman" w:eastAsia="宋体" w:hAnsi="Times New Roman" w:cs="Times New Roman"/>
                <w:color w:val="000000"/>
                <w:kern w:val="0"/>
                <w:szCs w:val="21"/>
                <w:lang/>
              </w:rPr>
              <w:t>1.0×10</w:t>
            </w:r>
            <w:r>
              <w:rPr>
                <w:rFonts w:ascii="Times New Roman" w:eastAsia="宋体" w:hAnsi="Times New Roman" w:cs="Times New Roman"/>
                <w:color w:val="000000"/>
                <w:kern w:val="0"/>
                <w:szCs w:val="21"/>
                <w:vertAlign w:val="superscript"/>
                <w:lang/>
              </w:rPr>
              <w:t>-6</w:t>
            </w:r>
            <w:r>
              <w:rPr>
                <w:rFonts w:ascii="Times New Roman" w:eastAsia="宋体" w:hAnsi="Times New Roman" w:cs="Times New Roman"/>
                <w:color w:val="000000"/>
                <w:kern w:val="0"/>
                <w:szCs w:val="21"/>
                <w:lang/>
              </w:rPr>
              <w:t>-10</w:t>
            </w:r>
            <w:r>
              <w:rPr>
                <w:rFonts w:ascii="Times New Roman" w:eastAsia="宋体" w:hAnsi="Times New Roman" w:cs="Times New Roman"/>
                <w:color w:val="000000"/>
                <w:kern w:val="0"/>
                <w:szCs w:val="21"/>
                <w:vertAlign w:val="superscript"/>
                <w:lang/>
              </w:rPr>
              <w:t>-7</w:t>
            </w:r>
            <w:r>
              <w:rPr>
                <w:rFonts w:ascii="Times New Roman" w:eastAsia="宋体" w:hAnsi="Times New Roman" w:cs="Times New Roman"/>
                <w:color w:val="000000"/>
                <w:kern w:val="0"/>
                <w:szCs w:val="21"/>
                <w:lang/>
              </w:rPr>
              <w:t>cm/s</w:t>
            </w:r>
            <w:r>
              <w:rPr>
                <w:rFonts w:ascii="宋体" w:eastAsia="宋体" w:hAnsi="宋体" w:cs="宋体" w:hint="eastAsia"/>
                <w:color w:val="000000"/>
                <w:kern w:val="0"/>
                <w:szCs w:val="21"/>
                <w:lang/>
              </w:rPr>
              <w:t>。柔性垂直防渗系统采用的高密度聚乙烯土工膜，可以深入不透水层</w:t>
            </w:r>
            <w:r>
              <w:rPr>
                <w:rFonts w:ascii="Times New Roman" w:eastAsia="宋体" w:hAnsi="Times New Roman" w:cs="Times New Roman"/>
                <w:color w:val="000000"/>
                <w:kern w:val="0"/>
                <w:szCs w:val="21"/>
                <w:lang/>
              </w:rPr>
              <w:t>1.5m~2.0m</w:t>
            </w:r>
            <w:r>
              <w:rPr>
                <w:rFonts w:ascii="宋体" w:eastAsia="宋体" w:hAnsi="宋体" w:cs="宋体" w:hint="eastAsia"/>
                <w:color w:val="000000"/>
                <w:kern w:val="0"/>
                <w:szCs w:val="21"/>
                <w:lang/>
              </w:rPr>
              <w:t>左右，与传统的刚性垂直防渗技术相比，柔性垂直防渗系统的防渗系数可以达到</w:t>
            </w:r>
            <w:r>
              <w:rPr>
                <w:rFonts w:ascii="Times New Roman" w:eastAsia="宋体" w:hAnsi="Times New Roman" w:cs="Times New Roman"/>
                <w:color w:val="000000"/>
                <w:kern w:val="0"/>
                <w:szCs w:val="21"/>
                <w:lang/>
              </w:rPr>
              <w:t>1.0×10</w:t>
            </w:r>
            <w:r>
              <w:rPr>
                <w:rFonts w:ascii="Times New Roman" w:eastAsia="宋体" w:hAnsi="Times New Roman" w:cs="Times New Roman"/>
                <w:color w:val="000000"/>
                <w:kern w:val="0"/>
                <w:szCs w:val="21"/>
                <w:vertAlign w:val="superscript"/>
                <w:lang/>
              </w:rPr>
              <w:t>-12</w:t>
            </w:r>
            <w:r>
              <w:rPr>
                <w:rFonts w:ascii="Times New Roman" w:eastAsia="宋体" w:hAnsi="Times New Roman" w:cs="Times New Roman"/>
                <w:color w:val="000000"/>
                <w:kern w:val="0"/>
                <w:szCs w:val="21"/>
                <w:lang/>
              </w:rPr>
              <w:t>cm/</w:t>
            </w:r>
            <w:r>
              <w:rPr>
                <w:rFonts w:ascii="Times New Roman" w:eastAsia="宋体" w:hAnsi="Times New Roman" w:cs="Times New Roman"/>
                <w:color w:val="000000"/>
                <w:kern w:val="0"/>
                <w:szCs w:val="21"/>
                <w:lang/>
              </w:rPr>
              <w:t>s</w:t>
            </w:r>
            <w:r>
              <w:rPr>
                <w:rFonts w:ascii="宋体" w:eastAsia="宋体" w:hAnsi="宋体" w:cs="宋体" w:hint="eastAsia"/>
                <w:color w:val="000000"/>
                <w:kern w:val="0"/>
                <w:szCs w:val="21"/>
                <w:lang/>
              </w:rPr>
              <w:t>，能较彻底的把污染源与外界隔绝，并且具有结构简单、施工方便的优点。在柔性垂直阻隔技术应用方面，以紫金矿业集团</w:t>
            </w:r>
            <w:proofErr w:type="gramStart"/>
            <w:r>
              <w:rPr>
                <w:rFonts w:ascii="宋体" w:eastAsia="宋体" w:hAnsi="宋体" w:cs="宋体" w:hint="eastAsia"/>
                <w:color w:val="000000"/>
                <w:kern w:val="0"/>
                <w:szCs w:val="21"/>
                <w:lang/>
              </w:rPr>
              <w:t>同康沟堆浸</w:t>
            </w:r>
            <w:proofErr w:type="gramEnd"/>
            <w:r>
              <w:rPr>
                <w:rFonts w:ascii="宋体" w:eastAsia="宋体" w:hAnsi="宋体" w:cs="宋体" w:hint="eastAsia"/>
                <w:color w:val="000000"/>
                <w:kern w:val="0"/>
                <w:szCs w:val="21"/>
                <w:lang/>
              </w:rPr>
              <w:t>场复产改造工程和云南驰宏锌锗集团会泽</w:t>
            </w:r>
            <w:proofErr w:type="gramStart"/>
            <w:r>
              <w:rPr>
                <w:rFonts w:ascii="宋体" w:eastAsia="宋体" w:hAnsi="宋体" w:cs="宋体" w:hint="eastAsia"/>
                <w:color w:val="000000"/>
                <w:kern w:val="0"/>
                <w:szCs w:val="21"/>
                <w:lang/>
              </w:rPr>
              <w:t>者海镇大渣</w:t>
            </w:r>
            <w:proofErr w:type="gramEnd"/>
            <w:r>
              <w:rPr>
                <w:rFonts w:ascii="宋体" w:eastAsia="宋体" w:hAnsi="宋体" w:cs="宋体" w:hint="eastAsia"/>
                <w:color w:val="000000"/>
                <w:kern w:val="0"/>
                <w:szCs w:val="21"/>
                <w:lang/>
              </w:rPr>
              <w:t>堆修复工程作为典型代表，通过构筑柔性防渗墙防止重金属污染扩散，采用高密度聚乙烯膜，在短时间内降低污染土壤的酸性和重金属浓度。</w:t>
            </w:r>
            <w:r>
              <w:rPr>
                <w:rFonts w:ascii="宋体" w:eastAsia="宋体" w:hAnsi="宋体" w:cs="宋体" w:hint="eastAsia"/>
                <w:color w:val="000000"/>
                <w:kern w:val="0"/>
                <w:szCs w:val="21"/>
                <w:lang/>
              </w:rPr>
              <w:t xml:space="preserve"> </w:t>
            </w:r>
          </w:p>
          <w:p w:rsidR="00C422EF" w:rsidRDefault="00A574E8">
            <w:pPr>
              <w:widowControl/>
              <w:ind w:firstLineChars="200" w:firstLine="420"/>
              <w:jc w:val="left"/>
              <w:rPr>
                <w:szCs w:val="21"/>
              </w:rPr>
            </w:pPr>
            <w:r>
              <w:rPr>
                <w:rFonts w:ascii="宋体" w:eastAsia="宋体" w:hAnsi="宋体" w:cs="宋体" w:hint="eastAsia"/>
                <w:color w:val="000000"/>
                <w:kern w:val="0"/>
                <w:szCs w:val="21"/>
                <w:lang/>
              </w:rPr>
              <w:t>地面阻隔技术主要针对矿山酸性水产生。在我国金属矿多为硫化矿，金属矿与硫化物广泛伴生，铁矿、铜矿、铅锌矿等金属矿山生产过程中产生的含硫废石在废石场露天堆存，经过风化淋滤和氧化作用下产生酸性水。含有重金属离子的酸性水废水直</w:t>
            </w:r>
            <w:r>
              <w:rPr>
                <w:rFonts w:ascii="宋体" w:eastAsia="宋体" w:hAnsi="宋体" w:cs="宋体" w:hint="eastAsia"/>
                <w:color w:val="000000"/>
                <w:kern w:val="0"/>
                <w:szCs w:val="21"/>
                <w:lang/>
              </w:rPr>
              <w:t>接流入自然水系后，会给下游生态环境造成了极大的危害。</w:t>
            </w:r>
            <w:r>
              <w:rPr>
                <w:rFonts w:ascii="宋体" w:eastAsia="宋体" w:hAnsi="宋体" w:cs="宋体" w:hint="eastAsia"/>
                <w:color w:val="000000"/>
                <w:kern w:val="0"/>
                <w:szCs w:val="21"/>
                <w:lang/>
              </w:rPr>
              <w:t xml:space="preserve"> </w:t>
            </w:r>
          </w:p>
          <w:p w:rsidR="00C422EF" w:rsidRDefault="00A574E8">
            <w:pPr>
              <w:rPr>
                <w:rFonts w:ascii="宋体" w:eastAsia="宋体" w:hAnsi="宋体" w:cs="宋体"/>
                <w:color w:val="000000"/>
                <w:kern w:val="0"/>
                <w:szCs w:val="21"/>
                <w:lang/>
              </w:rPr>
            </w:pPr>
            <w:r>
              <w:rPr>
                <w:rFonts w:ascii="宋体" w:eastAsia="宋体" w:hAnsi="宋体" w:cs="宋体" w:hint="eastAsia"/>
                <w:color w:val="000000"/>
                <w:kern w:val="0"/>
                <w:szCs w:val="21"/>
                <w:lang/>
              </w:rPr>
              <w:t>依据酸性废水产生的机理，采取利用人工复合隔离材料覆盖排土场，以降低废石与水和氧气的接触，从而抑制酸性废水的产生，改善水质，并可以减少毒重金属元素的释出。以德兴铜矿水龙山酸性废石堆场为例，设计人工复合隔离材料厚度为</w:t>
            </w:r>
            <w:r>
              <w:rPr>
                <w:rFonts w:ascii="宋体" w:eastAsia="宋体" w:hAnsi="宋体" w:cs="宋体" w:hint="eastAsia"/>
                <w:color w:val="000000"/>
                <w:kern w:val="0"/>
                <w:szCs w:val="21"/>
                <w:lang/>
              </w:rPr>
              <w:t xml:space="preserve"> </w:t>
            </w:r>
            <w:r>
              <w:rPr>
                <w:rFonts w:ascii="Times New Roman" w:eastAsia="宋体" w:hAnsi="Times New Roman" w:cs="Times New Roman"/>
                <w:color w:val="000000"/>
                <w:kern w:val="0"/>
                <w:szCs w:val="21"/>
                <w:lang/>
              </w:rPr>
              <w:t>20-30cm</w:t>
            </w:r>
            <w:r>
              <w:rPr>
                <w:rFonts w:ascii="宋体" w:eastAsia="宋体" w:hAnsi="宋体" w:cs="宋体" w:hint="eastAsia"/>
                <w:color w:val="000000"/>
                <w:kern w:val="0"/>
                <w:szCs w:val="21"/>
                <w:lang/>
              </w:rPr>
              <w:t>，阻隔层采用高分子材料制成，具有防渗隔绝氧气性能。通过隔离技术的实施，有效的控制水的入渗，从源头上控制了污染的产生。在生态效应上，植物覆盖率达到了</w:t>
            </w:r>
            <w:r>
              <w:rPr>
                <w:rFonts w:ascii="宋体" w:eastAsia="宋体" w:hAnsi="宋体" w:cs="宋体" w:hint="eastAsia"/>
                <w:color w:val="000000"/>
                <w:kern w:val="0"/>
                <w:szCs w:val="21"/>
                <w:lang/>
              </w:rPr>
              <w:t xml:space="preserve"> </w:t>
            </w:r>
            <w:r>
              <w:rPr>
                <w:rFonts w:ascii="宋体" w:eastAsia="宋体" w:hAnsi="宋体" w:cs="宋体"/>
                <w:color w:val="000000"/>
                <w:kern w:val="0"/>
                <w:szCs w:val="21"/>
                <w:lang/>
              </w:rPr>
              <w:t>100%</w:t>
            </w:r>
            <w:r>
              <w:rPr>
                <w:rFonts w:ascii="宋体" w:eastAsia="宋体" w:hAnsi="宋体" w:cs="宋体" w:hint="eastAsia"/>
                <w:color w:val="000000"/>
                <w:kern w:val="0"/>
                <w:szCs w:val="21"/>
                <w:lang/>
              </w:rPr>
              <w:t>，有效的控制了水土流失，恢复局部生态系统；在环境效益上，从源头上削减了</w:t>
            </w:r>
            <w:r>
              <w:rPr>
                <w:rFonts w:ascii="宋体" w:eastAsia="宋体" w:hAnsi="宋体" w:cs="宋体" w:hint="eastAsia"/>
                <w:color w:val="000000"/>
                <w:kern w:val="0"/>
                <w:szCs w:val="21"/>
                <w:lang/>
              </w:rPr>
              <w:t xml:space="preserve"> </w:t>
            </w:r>
            <w:r>
              <w:rPr>
                <w:rFonts w:ascii="宋体" w:eastAsia="宋体" w:hAnsi="宋体" w:cs="宋体"/>
                <w:color w:val="000000"/>
                <w:kern w:val="0"/>
                <w:szCs w:val="21"/>
                <w:lang/>
              </w:rPr>
              <w:t>85%</w:t>
            </w:r>
            <w:r>
              <w:rPr>
                <w:rFonts w:ascii="宋体" w:eastAsia="宋体" w:hAnsi="宋体" w:cs="宋体" w:hint="eastAsia"/>
                <w:color w:val="000000"/>
                <w:kern w:val="0"/>
                <w:szCs w:val="21"/>
                <w:lang/>
              </w:rPr>
              <w:t>的酸性废水和</w:t>
            </w:r>
            <w:r>
              <w:rPr>
                <w:rFonts w:ascii="宋体" w:eastAsia="宋体" w:hAnsi="宋体" w:cs="宋体" w:hint="eastAsia"/>
                <w:color w:val="000000"/>
                <w:kern w:val="0"/>
                <w:szCs w:val="21"/>
                <w:lang/>
              </w:rPr>
              <w:t xml:space="preserve"> </w:t>
            </w:r>
            <w:r>
              <w:rPr>
                <w:rFonts w:ascii="宋体" w:eastAsia="宋体" w:hAnsi="宋体" w:cs="宋体"/>
                <w:color w:val="000000"/>
                <w:kern w:val="0"/>
                <w:szCs w:val="21"/>
                <w:lang/>
              </w:rPr>
              <w:t>80%</w:t>
            </w:r>
            <w:r>
              <w:rPr>
                <w:rFonts w:ascii="宋体" w:eastAsia="宋体" w:hAnsi="宋体" w:cs="宋体" w:hint="eastAsia"/>
                <w:color w:val="000000"/>
                <w:kern w:val="0"/>
                <w:szCs w:val="21"/>
                <w:lang/>
              </w:rPr>
              <w:t>以上的重金属排放量。</w:t>
            </w:r>
            <w:bookmarkStart w:id="1" w:name="_Toc109542818"/>
          </w:p>
          <w:p w:rsidR="00C422EF" w:rsidRDefault="00A574E8">
            <w:pPr>
              <w:rPr>
                <w:rFonts w:ascii="宋体" w:eastAsia="宋体" w:hAnsi="宋体" w:cs="宋体"/>
                <w:b/>
                <w:bCs/>
                <w:color w:val="000000"/>
                <w:kern w:val="0"/>
                <w:szCs w:val="21"/>
                <w:lang/>
              </w:rPr>
            </w:pPr>
            <w:r>
              <w:rPr>
                <w:rFonts w:asciiTheme="minorEastAsia" w:hAnsiTheme="minorEastAsia" w:hint="eastAsia"/>
                <w:b/>
                <w:bCs/>
                <w:color w:val="000000"/>
                <w:szCs w:val="21"/>
              </w:rPr>
              <w:t>3</w:t>
            </w:r>
            <w:r>
              <w:rPr>
                <w:rFonts w:asciiTheme="minorEastAsia" w:hAnsiTheme="minorEastAsia" w:hint="eastAsia"/>
                <w:b/>
                <w:bCs/>
                <w:color w:val="000000"/>
                <w:szCs w:val="21"/>
              </w:rPr>
              <w:t>、</w:t>
            </w:r>
            <w:r>
              <w:rPr>
                <w:rFonts w:asciiTheme="minorEastAsia" w:hAnsiTheme="minorEastAsia"/>
                <w:b/>
                <w:bCs/>
                <w:color w:val="000000"/>
                <w:szCs w:val="21"/>
              </w:rPr>
              <w:t>主要技术内容及说明</w:t>
            </w:r>
            <w:bookmarkEnd w:id="1"/>
          </w:p>
          <w:p w:rsidR="00C422EF" w:rsidRDefault="00A574E8">
            <w:pPr>
              <w:ind w:firstLineChars="200" w:firstLine="420"/>
              <w:rPr>
                <w:rFonts w:asciiTheme="minorEastAsia" w:hAnsiTheme="minorEastAsia"/>
                <w:color w:val="000000"/>
                <w:szCs w:val="21"/>
              </w:rPr>
            </w:pPr>
            <w:bookmarkStart w:id="2" w:name="_Toc109542819"/>
            <w:r>
              <w:rPr>
                <w:rFonts w:asciiTheme="minorEastAsia" w:hAnsiTheme="minorEastAsia"/>
                <w:color w:val="000000"/>
                <w:szCs w:val="21"/>
              </w:rPr>
              <w:t xml:space="preserve">3.1 </w:t>
            </w:r>
            <w:r>
              <w:rPr>
                <w:rFonts w:asciiTheme="minorEastAsia" w:hAnsiTheme="minorEastAsia" w:hint="eastAsia"/>
                <w:color w:val="000000"/>
                <w:szCs w:val="21"/>
              </w:rPr>
              <w:t>适用范围</w:t>
            </w:r>
            <w:bookmarkEnd w:id="2"/>
            <w:r>
              <w:rPr>
                <w:rFonts w:asciiTheme="minorEastAsia" w:hAnsiTheme="minorEastAsia" w:hint="eastAsia"/>
                <w:color w:val="000000"/>
                <w:szCs w:val="21"/>
              </w:rPr>
              <w:t xml:space="preserve"> </w:t>
            </w:r>
          </w:p>
          <w:p w:rsidR="00C422EF" w:rsidRDefault="00A574E8">
            <w:pPr>
              <w:ind w:firstLineChars="200" w:firstLine="420"/>
              <w:rPr>
                <w:rFonts w:asciiTheme="minorEastAsia" w:hAnsiTheme="minorEastAsia"/>
                <w:color w:val="000000"/>
                <w:szCs w:val="21"/>
              </w:rPr>
            </w:pPr>
            <w:r>
              <w:rPr>
                <w:rFonts w:asciiTheme="minorEastAsia" w:hAnsiTheme="minorEastAsia"/>
                <w:color w:val="000000"/>
                <w:szCs w:val="21"/>
              </w:rPr>
              <w:t>本指南适用于冶金行业选冶渣场重金属污染的阻隔修复工程设计、施工、效果评估、长效监测和维护的治理控制技术要求。</w:t>
            </w:r>
          </w:p>
          <w:p w:rsidR="00C422EF" w:rsidRDefault="00A574E8">
            <w:pPr>
              <w:ind w:firstLineChars="200" w:firstLine="420"/>
              <w:rPr>
                <w:rFonts w:asciiTheme="minorEastAsia" w:hAnsiTheme="minorEastAsia"/>
                <w:color w:val="000000"/>
                <w:szCs w:val="21"/>
              </w:rPr>
            </w:pPr>
            <w:bookmarkStart w:id="3" w:name="_Toc109542820"/>
            <w:r>
              <w:rPr>
                <w:rFonts w:asciiTheme="minorEastAsia" w:hAnsiTheme="minorEastAsia"/>
                <w:color w:val="000000"/>
                <w:szCs w:val="21"/>
              </w:rPr>
              <w:t xml:space="preserve">3.2 </w:t>
            </w:r>
            <w:r>
              <w:rPr>
                <w:rFonts w:asciiTheme="minorEastAsia" w:hAnsiTheme="minorEastAsia" w:hint="eastAsia"/>
                <w:color w:val="000000"/>
                <w:szCs w:val="21"/>
              </w:rPr>
              <w:t>规范性引用文件</w:t>
            </w:r>
            <w:bookmarkEnd w:id="3"/>
            <w:r>
              <w:rPr>
                <w:rFonts w:asciiTheme="minorEastAsia" w:hAnsiTheme="minorEastAsia" w:hint="eastAsia"/>
                <w:color w:val="000000"/>
                <w:szCs w:val="21"/>
              </w:rPr>
              <w:t xml:space="preserve"> </w:t>
            </w:r>
          </w:p>
          <w:p w:rsidR="00C422EF" w:rsidRDefault="00A574E8">
            <w:pPr>
              <w:ind w:firstLineChars="200" w:firstLine="420"/>
              <w:rPr>
                <w:rFonts w:asciiTheme="minorEastAsia" w:hAnsiTheme="minorEastAsia"/>
                <w:color w:val="000000"/>
                <w:szCs w:val="21"/>
              </w:rPr>
            </w:pPr>
            <w:r>
              <w:rPr>
                <w:rFonts w:asciiTheme="minorEastAsia" w:hAnsiTheme="minorEastAsia" w:hint="eastAsia"/>
                <w:color w:val="000000"/>
                <w:szCs w:val="21"/>
              </w:rPr>
              <w:t>本标准引用了国家、地方及行业标准、规程。对污染地块阻隔技术进行分类、描述等内容均引用国家标准；对物探、静力触探及监测井建设等内容引用相关行业标准。</w:t>
            </w:r>
          </w:p>
          <w:p w:rsidR="00C422EF" w:rsidRDefault="00A574E8">
            <w:pPr>
              <w:ind w:firstLineChars="200" w:firstLine="420"/>
              <w:rPr>
                <w:rFonts w:asciiTheme="minorEastAsia" w:hAnsiTheme="minorEastAsia"/>
                <w:color w:val="000000"/>
                <w:szCs w:val="21"/>
              </w:rPr>
            </w:pPr>
            <w:bookmarkStart w:id="4" w:name="_Toc109542821"/>
            <w:r>
              <w:rPr>
                <w:rFonts w:asciiTheme="minorEastAsia" w:hAnsiTheme="minorEastAsia"/>
                <w:color w:val="000000"/>
                <w:szCs w:val="21"/>
              </w:rPr>
              <w:t xml:space="preserve">3.3 </w:t>
            </w:r>
            <w:r>
              <w:rPr>
                <w:rFonts w:asciiTheme="minorEastAsia" w:hAnsiTheme="minorEastAsia"/>
                <w:color w:val="000000"/>
                <w:szCs w:val="21"/>
              </w:rPr>
              <w:t>术语和定义</w:t>
            </w:r>
            <w:bookmarkEnd w:id="4"/>
            <w:r>
              <w:rPr>
                <w:rFonts w:asciiTheme="minorEastAsia" w:hAnsiTheme="minorEastAsia"/>
                <w:color w:val="000000"/>
                <w:szCs w:val="21"/>
              </w:rPr>
              <w:t xml:space="preserve"> </w:t>
            </w:r>
          </w:p>
          <w:p w:rsidR="00C422EF" w:rsidRDefault="00A574E8">
            <w:pPr>
              <w:ind w:firstLineChars="200" w:firstLine="420"/>
              <w:rPr>
                <w:rFonts w:asciiTheme="minorEastAsia" w:hAnsiTheme="minorEastAsia"/>
                <w:color w:val="000000"/>
                <w:szCs w:val="21"/>
              </w:rPr>
            </w:pPr>
            <w:r>
              <w:rPr>
                <w:rFonts w:asciiTheme="minorEastAsia" w:hAnsiTheme="minorEastAsia" w:hint="eastAsia"/>
                <w:color w:val="000000"/>
                <w:szCs w:val="21"/>
              </w:rPr>
              <w:t>本标准定义了选冶渣场、阻隔技术、垂直阻隔技术、水平隔离技术等</w:t>
            </w:r>
            <w:r>
              <w:rPr>
                <w:rFonts w:asciiTheme="minorEastAsia" w:hAnsiTheme="minorEastAsia"/>
                <w:color w:val="000000"/>
                <w:szCs w:val="21"/>
              </w:rPr>
              <w:t>4</w:t>
            </w:r>
            <w:r>
              <w:rPr>
                <w:rFonts w:asciiTheme="minorEastAsia" w:hAnsiTheme="minorEastAsia" w:hint="eastAsia"/>
                <w:color w:val="000000"/>
                <w:szCs w:val="21"/>
              </w:rPr>
              <w:t>个术语。</w:t>
            </w:r>
          </w:p>
        </w:tc>
      </w:tr>
      <w:tr w:rsidR="00C422EF">
        <w:trPr>
          <w:trHeight w:hRule="exact" w:val="13760"/>
          <w:jc w:val="center"/>
        </w:trPr>
        <w:tc>
          <w:tcPr>
            <w:tcW w:w="1794" w:type="dxa"/>
            <w:gridSpan w:val="2"/>
            <w:tcBorders>
              <w:top w:val="single" w:sz="4" w:space="0" w:color="auto"/>
              <w:left w:val="single" w:sz="4" w:space="0" w:color="auto"/>
              <w:bottom w:val="single" w:sz="4" w:space="0" w:color="auto"/>
              <w:right w:val="single" w:sz="4" w:space="0" w:color="auto"/>
            </w:tcBorders>
            <w:vAlign w:val="center"/>
          </w:tcPr>
          <w:p w:rsidR="00C422EF" w:rsidRDefault="00A574E8">
            <w:pPr>
              <w:ind w:rightChars="84" w:right="176"/>
              <w:rPr>
                <w:rFonts w:asciiTheme="minorEastAsia" w:hAnsiTheme="minorEastAsia"/>
                <w:color w:val="000000"/>
                <w:szCs w:val="21"/>
              </w:rPr>
            </w:pPr>
            <w:r>
              <w:rPr>
                <w:rFonts w:asciiTheme="minorEastAsia" w:hAnsiTheme="minorEastAsia" w:hint="eastAsia"/>
                <w:color w:val="000000"/>
                <w:szCs w:val="21"/>
              </w:rPr>
              <w:lastRenderedPageBreak/>
              <w:t>确定标准主要内容的论据</w:t>
            </w:r>
          </w:p>
        </w:tc>
        <w:tc>
          <w:tcPr>
            <w:tcW w:w="7590" w:type="dxa"/>
            <w:gridSpan w:val="4"/>
            <w:tcBorders>
              <w:top w:val="single" w:sz="4" w:space="0" w:color="auto"/>
              <w:left w:val="single" w:sz="4" w:space="0" w:color="auto"/>
              <w:bottom w:val="single" w:sz="4" w:space="0" w:color="auto"/>
              <w:right w:val="single" w:sz="4" w:space="0" w:color="auto"/>
            </w:tcBorders>
            <w:vAlign w:val="center"/>
          </w:tcPr>
          <w:p w:rsidR="00C422EF" w:rsidRDefault="00A574E8">
            <w:pPr>
              <w:ind w:firstLineChars="200" w:firstLine="420"/>
              <w:rPr>
                <w:rFonts w:asciiTheme="minorEastAsia" w:hAnsiTheme="minorEastAsia"/>
                <w:color w:val="000000"/>
                <w:szCs w:val="21"/>
              </w:rPr>
            </w:pPr>
            <w:bookmarkStart w:id="5" w:name="_Toc109542822"/>
            <w:r>
              <w:rPr>
                <w:rFonts w:asciiTheme="minorEastAsia" w:hAnsiTheme="minorEastAsia"/>
                <w:color w:val="000000"/>
                <w:szCs w:val="21"/>
              </w:rPr>
              <w:t xml:space="preserve">3.4 </w:t>
            </w:r>
            <w:r>
              <w:rPr>
                <w:rFonts w:asciiTheme="minorEastAsia" w:hAnsiTheme="minorEastAsia" w:hint="eastAsia"/>
                <w:color w:val="000000"/>
                <w:szCs w:val="21"/>
              </w:rPr>
              <w:t>基本原则和工作程序</w:t>
            </w:r>
            <w:bookmarkEnd w:id="5"/>
            <w:r>
              <w:rPr>
                <w:rFonts w:asciiTheme="minorEastAsia" w:hAnsiTheme="minorEastAsia" w:hint="eastAsia"/>
                <w:color w:val="000000"/>
                <w:szCs w:val="21"/>
              </w:rPr>
              <w:t xml:space="preserve"> </w:t>
            </w:r>
          </w:p>
          <w:p w:rsidR="00C422EF" w:rsidRDefault="00A574E8">
            <w:pPr>
              <w:ind w:firstLineChars="200" w:firstLine="420"/>
              <w:rPr>
                <w:rFonts w:asciiTheme="minorEastAsia" w:hAnsiTheme="minorEastAsia"/>
                <w:color w:val="000000"/>
                <w:szCs w:val="21"/>
              </w:rPr>
            </w:pPr>
            <w:r>
              <w:rPr>
                <w:rFonts w:asciiTheme="minorEastAsia" w:hAnsiTheme="minorEastAsia" w:hint="eastAsia"/>
                <w:color w:val="000000"/>
                <w:szCs w:val="21"/>
              </w:rPr>
              <w:t>第</w:t>
            </w:r>
            <w:r>
              <w:rPr>
                <w:rFonts w:asciiTheme="minorEastAsia" w:hAnsiTheme="minorEastAsia" w:hint="eastAsia"/>
                <w:color w:val="000000"/>
                <w:szCs w:val="21"/>
              </w:rPr>
              <w:t xml:space="preserve"> </w:t>
            </w:r>
            <w:r>
              <w:rPr>
                <w:rFonts w:asciiTheme="minorEastAsia" w:hAnsiTheme="minorEastAsia"/>
                <w:color w:val="000000"/>
                <w:szCs w:val="21"/>
              </w:rPr>
              <w:t xml:space="preserve">4 </w:t>
            </w:r>
            <w:r>
              <w:rPr>
                <w:rFonts w:asciiTheme="minorEastAsia" w:hAnsiTheme="minorEastAsia" w:hint="eastAsia"/>
                <w:color w:val="000000"/>
                <w:szCs w:val="21"/>
              </w:rPr>
              <w:t>章规定了阻隔技术实施的基本原则，对</w:t>
            </w:r>
            <w:proofErr w:type="gramStart"/>
            <w:r>
              <w:rPr>
                <w:rFonts w:asciiTheme="minorEastAsia" w:hAnsiTheme="minorEastAsia" w:hint="eastAsia"/>
                <w:color w:val="000000"/>
                <w:szCs w:val="21"/>
              </w:rPr>
              <w:t>阻隔工程</w:t>
            </w:r>
            <w:r>
              <w:rPr>
                <w:rFonts w:asciiTheme="minorEastAsia" w:hAnsiTheme="minorEastAsia"/>
                <w:color w:val="000000"/>
                <w:szCs w:val="21"/>
              </w:rPr>
              <w:t>阻隔工程</w:t>
            </w:r>
            <w:proofErr w:type="gramEnd"/>
            <w:r>
              <w:rPr>
                <w:rFonts w:asciiTheme="minorEastAsia" w:hAnsiTheme="minorEastAsia"/>
                <w:color w:val="000000"/>
                <w:szCs w:val="21"/>
              </w:rPr>
              <w:t>的工作程序应包括方案设计、工程实施、效果评估、阻隔长效监测及维护</w:t>
            </w:r>
            <w:r>
              <w:rPr>
                <w:rFonts w:asciiTheme="minorEastAsia" w:hAnsiTheme="minorEastAsia" w:hint="eastAsia"/>
                <w:color w:val="000000"/>
                <w:szCs w:val="21"/>
              </w:rPr>
              <w:t>做出了规定。</w:t>
            </w:r>
            <w:r>
              <w:rPr>
                <w:rFonts w:asciiTheme="minorEastAsia" w:hAnsiTheme="minorEastAsia" w:hint="eastAsia"/>
                <w:color w:val="000000"/>
                <w:szCs w:val="21"/>
              </w:rPr>
              <w:t xml:space="preserve"> </w:t>
            </w:r>
          </w:p>
          <w:p w:rsidR="00C422EF" w:rsidRDefault="00A574E8">
            <w:pPr>
              <w:ind w:firstLineChars="200" w:firstLine="420"/>
              <w:rPr>
                <w:rFonts w:asciiTheme="minorEastAsia" w:hAnsiTheme="minorEastAsia"/>
                <w:color w:val="000000"/>
                <w:szCs w:val="21"/>
              </w:rPr>
            </w:pPr>
            <w:bookmarkStart w:id="6" w:name="_Toc109542823"/>
            <w:r>
              <w:rPr>
                <w:rFonts w:asciiTheme="minorEastAsia" w:hAnsiTheme="minorEastAsia"/>
                <w:color w:val="000000"/>
                <w:szCs w:val="21"/>
              </w:rPr>
              <w:t>3.5</w:t>
            </w:r>
            <w:r>
              <w:rPr>
                <w:rFonts w:asciiTheme="minorEastAsia" w:hAnsiTheme="minorEastAsia" w:hint="eastAsia"/>
                <w:color w:val="000000"/>
                <w:szCs w:val="21"/>
              </w:rPr>
              <w:t xml:space="preserve"> </w:t>
            </w:r>
            <w:r>
              <w:rPr>
                <w:rFonts w:asciiTheme="minorEastAsia" w:hAnsiTheme="minorEastAsia" w:hint="eastAsia"/>
                <w:color w:val="000000"/>
                <w:szCs w:val="21"/>
              </w:rPr>
              <w:t>阻隔工程设计质量要求</w:t>
            </w:r>
            <w:bookmarkEnd w:id="6"/>
          </w:p>
          <w:p w:rsidR="00C422EF" w:rsidRDefault="00A574E8">
            <w:pPr>
              <w:ind w:firstLineChars="200" w:firstLine="420"/>
              <w:rPr>
                <w:rFonts w:asciiTheme="minorEastAsia" w:hAnsiTheme="minorEastAsia"/>
                <w:color w:val="000000"/>
                <w:szCs w:val="21"/>
              </w:rPr>
            </w:pPr>
            <w:r>
              <w:rPr>
                <w:rFonts w:asciiTheme="minorEastAsia" w:hAnsiTheme="minorEastAsia" w:hint="eastAsia"/>
                <w:color w:val="000000"/>
                <w:szCs w:val="21"/>
              </w:rPr>
              <w:t>第</w:t>
            </w:r>
            <w:r>
              <w:rPr>
                <w:rFonts w:asciiTheme="minorEastAsia" w:hAnsiTheme="minorEastAsia" w:hint="eastAsia"/>
                <w:color w:val="000000"/>
                <w:szCs w:val="21"/>
              </w:rPr>
              <w:t xml:space="preserve"> </w:t>
            </w:r>
            <w:r>
              <w:rPr>
                <w:rFonts w:asciiTheme="minorEastAsia" w:hAnsiTheme="minorEastAsia"/>
                <w:color w:val="000000"/>
                <w:szCs w:val="21"/>
              </w:rPr>
              <w:t xml:space="preserve">5 </w:t>
            </w:r>
            <w:r>
              <w:rPr>
                <w:rFonts w:asciiTheme="minorEastAsia" w:hAnsiTheme="minorEastAsia" w:hint="eastAsia"/>
                <w:color w:val="000000"/>
                <w:szCs w:val="21"/>
              </w:rPr>
              <w:t>章规定了垂直阻隔和水平阻隔工程设计质量要求、工程质量保障设计质量要求。</w:t>
            </w:r>
          </w:p>
          <w:p w:rsidR="00C422EF" w:rsidRDefault="00A574E8">
            <w:pPr>
              <w:ind w:firstLineChars="200" w:firstLine="420"/>
              <w:rPr>
                <w:rFonts w:asciiTheme="minorEastAsia" w:hAnsiTheme="minorEastAsia"/>
                <w:color w:val="000000"/>
                <w:szCs w:val="21"/>
              </w:rPr>
            </w:pPr>
            <w:r>
              <w:rPr>
                <w:rFonts w:asciiTheme="minorEastAsia" w:hAnsiTheme="minorEastAsia" w:hint="eastAsia"/>
                <w:color w:val="000000"/>
                <w:szCs w:val="21"/>
              </w:rPr>
              <w:t>（</w:t>
            </w:r>
            <w:r>
              <w:rPr>
                <w:rFonts w:asciiTheme="minorEastAsia" w:hAnsiTheme="minorEastAsia" w:hint="eastAsia"/>
                <w:color w:val="000000"/>
                <w:szCs w:val="21"/>
              </w:rPr>
              <w:t>1</w:t>
            </w:r>
            <w:r>
              <w:rPr>
                <w:rFonts w:asciiTheme="minorEastAsia" w:hAnsiTheme="minorEastAsia" w:hint="eastAsia"/>
                <w:color w:val="000000"/>
                <w:szCs w:val="21"/>
              </w:rPr>
              <w:t>）垂直阻隔工程设计质量要求</w:t>
            </w:r>
          </w:p>
          <w:p w:rsidR="00C422EF" w:rsidRDefault="00A574E8">
            <w:pPr>
              <w:ind w:firstLineChars="200" w:firstLine="420"/>
              <w:rPr>
                <w:rFonts w:asciiTheme="minorEastAsia" w:hAnsiTheme="minorEastAsia"/>
                <w:color w:val="000000"/>
                <w:szCs w:val="21"/>
              </w:rPr>
            </w:pPr>
            <w:r>
              <w:rPr>
                <w:rFonts w:asciiTheme="minorEastAsia" w:hAnsiTheme="minorEastAsia" w:hint="eastAsia"/>
                <w:color w:val="000000"/>
                <w:szCs w:val="21"/>
              </w:rPr>
              <w:t>受水利和土木工程影响，我国大部分已建阻隔工程为塑性混凝土墙和水泥搅拌桩。大量工程实践发现两者渗透性难以达到隔离</w:t>
            </w:r>
            <w:proofErr w:type="gramStart"/>
            <w:r>
              <w:rPr>
                <w:rFonts w:asciiTheme="minorEastAsia" w:hAnsiTheme="minorEastAsia" w:hint="eastAsia"/>
                <w:color w:val="000000"/>
                <w:szCs w:val="21"/>
              </w:rPr>
              <w:t>墙设计</w:t>
            </w:r>
            <w:proofErr w:type="gramEnd"/>
            <w:r>
              <w:rPr>
                <w:rFonts w:asciiTheme="minorEastAsia" w:hAnsiTheme="minorEastAsia" w:hint="eastAsia"/>
                <w:color w:val="000000"/>
                <w:szCs w:val="21"/>
              </w:rPr>
              <w:t>要求（渗透系数不大于</w:t>
            </w:r>
            <w:r>
              <w:rPr>
                <w:rFonts w:asciiTheme="minorEastAsia" w:hAnsiTheme="minorEastAsia" w:hint="eastAsia"/>
                <w:color w:val="000000"/>
                <w:szCs w:val="21"/>
              </w:rPr>
              <w:t xml:space="preserve"> </w:t>
            </w:r>
            <w:r>
              <w:rPr>
                <w:rFonts w:asciiTheme="minorEastAsia" w:hAnsiTheme="minorEastAsia"/>
                <w:color w:val="000000"/>
                <w:szCs w:val="21"/>
              </w:rPr>
              <w:t>1×10-7cm/s</w:t>
            </w:r>
            <w:r>
              <w:rPr>
                <w:rFonts w:asciiTheme="minorEastAsia" w:hAnsiTheme="minorEastAsia" w:hint="eastAsia"/>
                <w:color w:val="000000"/>
                <w:szCs w:val="21"/>
              </w:rPr>
              <w:t>）。欧美发达国家地下污染防治技术发展早于我国三十年以</w:t>
            </w:r>
            <w:r>
              <w:rPr>
                <w:rFonts w:asciiTheme="minorEastAsia" w:hAnsiTheme="minorEastAsia" w:hint="eastAsia"/>
                <w:color w:val="000000"/>
                <w:szCs w:val="21"/>
              </w:rPr>
              <w:t>上，其中美国主要采用土</w:t>
            </w:r>
            <w:r>
              <w:rPr>
                <w:rFonts w:asciiTheme="minorEastAsia" w:hAnsiTheme="minorEastAsia"/>
                <w:color w:val="000000"/>
                <w:szCs w:val="21"/>
              </w:rPr>
              <w:t>-</w:t>
            </w:r>
            <w:r>
              <w:rPr>
                <w:rFonts w:asciiTheme="minorEastAsia" w:hAnsiTheme="minorEastAsia" w:hint="eastAsia"/>
                <w:color w:val="000000"/>
                <w:szCs w:val="21"/>
              </w:rPr>
              <w:t>膨润土阻隔，英国和欧洲大陆主要采用水泥</w:t>
            </w:r>
            <w:r>
              <w:rPr>
                <w:rFonts w:asciiTheme="minorEastAsia" w:hAnsiTheme="minorEastAsia"/>
                <w:color w:val="000000"/>
                <w:szCs w:val="21"/>
              </w:rPr>
              <w:t>-</w:t>
            </w:r>
            <w:r>
              <w:rPr>
                <w:rFonts w:asciiTheme="minorEastAsia" w:hAnsiTheme="minorEastAsia" w:hint="eastAsia"/>
                <w:color w:val="000000"/>
                <w:szCs w:val="21"/>
              </w:rPr>
              <w:t>膨润土阻隔。因此，我国污染地块阻隔工程应当充分吸收国外经验，同时关注阻隔新技术（如复合阻隔）的发展。</w:t>
            </w:r>
          </w:p>
          <w:p w:rsidR="00C422EF" w:rsidRDefault="00A574E8">
            <w:pPr>
              <w:ind w:firstLineChars="200" w:firstLine="420"/>
              <w:rPr>
                <w:rFonts w:asciiTheme="minorEastAsia" w:hAnsiTheme="minorEastAsia"/>
                <w:color w:val="000000"/>
                <w:szCs w:val="21"/>
              </w:rPr>
            </w:pPr>
            <w:r>
              <w:rPr>
                <w:rFonts w:asciiTheme="minorEastAsia" w:hAnsiTheme="minorEastAsia" w:hint="eastAsia"/>
                <w:color w:val="000000"/>
                <w:szCs w:val="21"/>
              </w:rPr>
              <w:t>另一方面，阻隔屏障厚度、渗透系数和阻滞因子是影响击穿时间的关键内在因素；水动力弥散系数仅在渗透系数较大时才对击穿时间有较大影响；水头</w:t>
            </w:r>
            <w:proofErr w:type="gramStart"/>
            <w:r>
              <w:rPr>
                <w:rFonts w:asciiTheme="minorEastAsia" w:hAnsiTheme="minorEastAsia" w:hint="eastAsia"/>
                <w:color w:val="000000"/>
                <w:szCs w:val="21"/>
              </w:rPr>
              <w:t>差高度</w:t>
            </w:r>
            <w:proofErr w:type="gramEnd"/>
            <w:r>
              <w:rPr>
                <w:rFonts w:asciiTheme="minorEastAsia" w:hAnsiTheme="minorEastAsia" w:hint="eastAsia"/>
                <w:color w:val="000000"/>
                <w:szCs w:val="21"/>
              </w:rPr>
              <w:t>对击穿时间影响显著。可通过降低阻隔材料渗透系数、增大阻隔材料阻滞因子、采取渗流调控措施控制水头差等措施提高阻隔工程服役寿命。建成阻隔工程的连续性和垂直度极大影响后期服役性能。设计施工时必须采取措施保证各施工段</w:t>
            </w:r>
            <w:r>
              <w:rPr>
                <w:rFonts w:asciiTheme="minorEastAsia" w:hAnsiTheme="minorEastAsia" w:hint="eastAsia"/>
                <w:color w:val="000000"/>
                <w:szCs w:val="21"/>
              </w:rPr>
              <w:t>之间的连接段不成为薄弱点。污染地块阻隔工程的垂直度会影响阻隔连续性，如某一段阻隔屏障垂直而相邻另一段往外倾斜，两段之间会出现漏洞。因此，设计施工过程</w:t>
            </w:r>
            <w:proofErr w:type="gramStart"/>
            <w:r>
              <w:rPr>
                <w:rFonts w:asciiTheme="minorEastAsia" w:hAnsiTheme="minorEastAsia" w:hint="eastAsia"/>
                <w:color w:val="000000"/>
                <w:szCs w:val="21"/>
              </w:rPr>
              <w:t>中需应保证</w:t>
            </w:r>
            <w:proofErr w:type="gramEnd"/>
            <w:r>
              <w:rPr>
                <w:rFonts w:asciiTheme="minorEastAsia" w:hAnsiTheme="minorEastAsia" w:hint="eastAsia"/>
                <w:color w:val="000000"/>
                <w:szCs w:val="21"/>
              </w:rPr>
              <w:t>垂直阻隔屏障的垂直度。另外，现有的阻隔工程设计主要关注阻隔材料的渗透系数及施工完成后阻隔的防渗性。但是，阻隔工程的主要目的是防控污染向外扩散，因此应根据防控时间要求通过污染物扩散分析确定阻隔的结构及相关参数，并结合质量检测和服役期监测评估阻隔工程的质量和效果，总结工程经验和教训，提升我们污染地块阻隔工程设计和施工水平。因此本指南主要针对垂直阻隔设计中的</w:t>
            </w:r>
            <w:r>
              <w:rPr>
                <w:rFonts w:asciiTheme="minorEastAsia" w:hAnsiTheme="minorEastAsia" w:hint="eastAsia"/>
                <w:color w:val="000000"/>
                <w:szCs w:val="21"/>
              </w:rPr>
              <w:t>结构选型、建造位置、建造深度、厚度设计及构造要求等几个方面对阻隔工程设计治理进行要求。</w:t>
            </w:r>
          </w:p>
          <w:p w:rsidR="00C422EF" w:rsidRDefault="00A574E8">
            <w:pPr>
              <w:ind w:firstLineChars="200" w:firstLine="420"/>
              <w:rPr>
                <w:rFonts w:asciiTheme="minorEastAsia" w:hAnsiTheme="minorEastAsia"/>
                <w:color w:val="000000"/>
                <w:szCs w:val="21"/>
              </w:rPr>
            </w:pPr>
            <w:r>
              <w:rPr>
                <w:rFonts w:asciiTheme="minorEastAsia" w:hAnsiTheme="minorEastAsia" w:hint="eastAsia"/>
                <w:color w:val="000000"/>
                <w:szCs w:val="21"/>
              </w:rPr>
              <w:t>（</w:t>
            </w:r>
            <w:r>
              <w:rPr>
                <w:rFonts w:asciiTheme="minorEastAsia" w:hAnsiTheme="minorEastAsia" w:hint="eastAsia"/>
                <w:color w:val="000000"/>
                <w:szCs w:val="21"/>
              </w:rPr>
              <w:t>2</w:t>
            </w:r>
            <w:r>
              <w:rPr>
                <w:rFonts w:asciiTheme="minorEastAsia" w:hAnsiTheme="minorEastAsia" w:hint="eastAsia"/>
                <w:color w:val="000000"/>
                <w:szCs w:val="21"/>
              </w:rPr>
              <w:t>）水平阻隔工程设计质量要求</w:t>
            </w:r>
          </w:p>
          <w:p w:rsidR="00C422EF" w:rsidRDefault="00A574E8">
            <w:pPr>
              <w:ind w:firstLineChars="200" w:firstLine="420"/>
              <w:rPr>
                <w:rFonts w:asciiTheme="minorEastAsia" w:hAnsiTheme="minorEastAsia"/>
                <w:color w:val="000000"/>
                <w:szCs w:val="21"/>
              </w:rPr>
            </w:pPr>
            <w:r>
              <w:rPr>
                <w:rFonts w:asciiTheme="minorEastAsia" w:hAnsiTheme="minorEastAsia" w:hint="eastAsia"/>
                <w:color w:val="000000"/>
                <w:szCs w:val="21"/>
              </w:rPr>
              <w:t>对</w:t>
            </w:r>
            <w:r>
              <w:rPr>
                <w:rFonts w:asciiTheme="minorEastAsia" w:hAnsiTheme="minorEastAsia"/>
                <w:color w:val="000000"/>
                <w:szCs w:val="21"/>
              </w:rPr>
              <w:t>水平阻隔技术的设计</w:t>
            </w:r>
            <w:r>
              <w:rPr>
                <w:rFonts w:asciiTheme="minorEastAsia" w:hAnsiTheme="minorEastAsia" w:hint="eastAsia"/>
                <w:color w:val="000000"/>
                <w:szCs w:val="21"/>
              </w:rPr>
              <w:t>要求</w:t>
            </w:r>
            <w:r>
              <w:rPr>
                <w:rFonts w:asciiTheme="minorEastAsia" w:hAnsiTheme="minorEastAsia"/>
                <w:color w:val="000000"/>
                <w:szCs w:val="21"/>
              </w:rPr>
              <w:t>宜参考</w:t>
            </w:r>
            <w:r>
              <w:rPr>
                <w:rFonts w:asciiTheme="minorEastAsia" w:hAnsiTheme="minorEastAsia"/>
                <w:color w:val="000000"/>
                <w:szCs w:val="21"/>
              </w:rPr>
              <w:t xml:space="preserve"> GB18598</w:t>
            </w:r>
            <w:r>
              <w:rPr>
                <w:rFonts w:asciiTheme="minorEastAsia" w:hAnsiTheme="minorEastAsia"/>
                <w:color w:val="000000"/>
                <w:szCs w:val="21"/>
              </w:rPr>
              <w:t>、</w:t>
            </w:r>
            <w:r>
              <w:rPr>
                <w:rFonts w:asciiTheme="minorEastAsia" w:hAnsiTheme="minorEastAsia"/>
                <w:color w:val="000000"/>
                <w:szCs w:val="21"/>
              </w:rPr>
              <w:t>GB 18599</w:t>
            </w:r>
            <w:r>
              <w:rPr>
                <w:rFonts w:asciiTheme="minorEastAsia" w:hAnsiTheme="minorEastAsia"/>
                <w:color w:val="000000"/>
                <w:szCs w:val="21"/>
              </w:rPr>
              <w:t>、</w:t>
            </w:r>
            <w:r>
              <w:rPr>
                <w:rFonts w:asciiTheme="minorEastAsia" w:hAnsiTheme="minorEastAsia"/>
                <w:color w:val="000000"/>
                <w:szCs w:val="21"/>
              </w:rPr>
              <w:t>GB 16889</w:t>
            </w:r>
            <w:r>
              <w:rPr>
                <w:rFonts w:asciiTheme="minorEastAsia" w:hAnsiTheme="minorEastAsia"/>
                <w:color w:val="000000"/>
                <w:szCs w:val="21"/>
              </w:rPr>
              <w:t>、</w:t>
            </w:r>
            <w:r>
              <w:rPr>
                <w:rFonts w:asciiTheme="minorEastAsia" w:hAnsiTheme="minorEastAsia"/>
                <w:color w:val="000000"/>
                <w:szCs w:val="21"/>
              </w:rPr>
              <w:t xml:space="preserve">GB51220 </w:t>
            </w:r>
            <w:r>
              <w:rPr>
                <w:rFonts w:asciiTheme="minorEastAsia" w:hAnsiTheme="minorEastAsia"/>
                <w:color w:val="000000"/>
                <w:szCs w:val="21"/>
              </w:rPr>
              <w:t>、</w:t>
            </w:r>
            <w:r>
              <w:rPr>
                <w:rFonts w:asciiTheme="minorEastAsia" w:hAnsiTheme="minorEastAsia"/>
                <w:color w:val="000000"/>
                <w:szCs w:val="21"/>
              </w:rPr>
              <w:t>DL/T 5148</w:t>
            </w:r>
            <w:r>
              <w:rPr>
                <w:rFonts w:asciiTheme="minorEastAsia" w:hAnsiTheme="minorEastAsia"/>
                <w:color w:val="000000"/>
                <w:szCs w:val="21"/>
              </w:rPr>
              <w:t>、</w:t>
            </w:r>
            <w:r>
              <w:rPr>
                <w:rFonts w:asciiTheme="minorEastAsia" w:hAnsiTheme="minorEastAsia"/>
                <w:color w:val="000000"/>
                <w:szCs w:val="21"/>
              </w:rPr>
              <w:t>CJJ 113</w:t>
            </w:r>
            <w:r>
              <w:rPr>
                <w:rFonts w:asciiTheme="minorEastAsia" w:hAnsiTheme="minorEastAsia"/>
                <w:color w:val="000000"/>
                <w:szCs w:val="21"/>
              </w:rPr>
              <w:t>等相关技术规定要求。</w:t>
            </w:r>
          </w:p>
          <w:p w:rsidR="00C422EF" w:rsidRDefault="00A574E8">
            <w:pPr>
              <w:ind w:firstLineChars="200" w:firstLine="420"/>
              <w:rPr>
                <w:rFonts w:asciiTheme="minorEastAsia" w:hAnsiTheme="minorEastAsia"/>
                <w:color w:val="000000"/>
                <w:szCs w:val="21"/>
              </w:rPr>
            </w:pPr>
            <w:r>
              <w:rPr>
                <w:rFonts w:asciiTheme="minorEastAsia" w:hAnsiTheme="minorEastAsia" w:hint="eastAsia"/>
                <w:color w:val="000000"/>
                <w:szCs w:val="21"/>
              </w:rPr>
              <w:t>（</w:t>
            </w:r>
            <w:r>
              <w:rPr>
                <w:rFonts w:asciiTheme="minorEastAsia" w:hAnsiTheme="minorEastAsia"/>
                <w:color w:val="000000"/>
                <w:szCs w:val="21"/>
              </w:rPr>
              <w:t>3</w:t>
            </w:r>
            <w:r>
              <w:rPr>
                <w:rFonts w:asciiTheme="minorEastAsia" w:hAnsiTheme="minorEastAsia" w:hint="eastAsia"/>
                <w:color w:val="000000"/>
                <w:szCs w:val="21"/>
              </w:rPr>
              <w:t>）阻隔工程质量保障设计要求</w:t>
            </w:r>
          </w:p>
          <w:p w:rsidR="00C422EF" w:rsidRDefault="00A574E8">
            <w:pPr>
              <w:ind w:firstLineChars="200" w:firstLine="420"/>
              <w:rPr>
                <w:rFonts w:asciiTheme="minorEastAsia" w:hAnsiTheme="minorEastAsia"/>
                <w:color w:val="000000"/>
                <w:szCs w:val="21"/>
              </w:rPr>
            </w:pPr>
            <w:r>
              <w:rPr>
                <w:rFonts w:asciiTheme="minorEastAsia" w:hAnsiTheme="minorEastAsia" w:hint="eastAsia"/>
                <w:color w:val="000000"/>
                <w:szCs w:val="21"/>
              </w:rPr>
              <w:t>渣场中污染物可能对阻隔材料的物理或化学性质产生影响，如导致土质材料絮凝、降低膨胀性能或产生结构性破坏等，进而降低阻隔工程的防污性能并导致阻隔工程提前失效。因此，阻隔工程设计应对</w:t>
            </w:r>
            <w:r>
              <w:rPr>
                <w:rFonts w:asciiTheme="minorEastAsia" w:hAnsiTheme="minorEastAsia"/>
                <w:color w:val="000000"/>
                <w:szCs w:val="21"/>
              </w:rPr>
              <w:t>膨润土、水、水泥、泥浆、土</w:t>
            </w:r>
            <w:r>
              <w:rPr>
                <w:rFonts w:asciiTheme="minorEastAsia" w:hAnsiTheme="minorEastAsia"/>
                <w:color w:val="000000"/>
                <w:szCs w:val="21"/>
              </w:rPr>
              <w:t>工膜等施工用材提出质量要求。</w:t>
            </w:r>
            <w:r>
              <w:rPr>
                <w:rFonts w:asciiTheme="minorEastAsia" w:hAnsiTheme="minorEastAsia" w:hint="eastAsia"/>
                <w:color w:val="000000"/>
                <w:szCs w:val="21"/>
              </w:rPr>
              <w:t>同时提出了</w:t>
            </w:r>
            <w:r>
              <w:rPr>
                <w:rFonts w:asciiTheme="minorEastAsia" w:hAnsiTheme="minorEastAsia"/>
                <w:color w:val="000000"/>
                <w:szCs w:val="21"/>
              </w:rPr>
              <w:t>施工过程中应采取有效的质量保证及控制措施</w:t>
            </w:r>
            <w:r>
              <w:rPr>
                <w:rFonts w:asciiTheme="minorEastAsia" w:hAnsiTheme="minorEastAsia" w:hint="eastAsia"/>
                <w:color w:val="000000"/>
                <w:szCs w:val="21"/>
              </w:rPr>
              <w:t>。</w:t>
            </w:r>
          </w:p>
          <w:p w:rsidR="00C422EF" w:rsidRDefault="00A574E8">
            <w:pPr>
              <w:ind w:firstLineChars="200" w:firstLine="420"/>
              <w:rPr>
                <w:rFonts w:asciiTheme="minorEastAsia" w:hAnsiTheme="minorEastAsia"/>
                <w:color w:val="000000"/>
                <w:szCs w:val="21"/>
              </w:rPr>
            </w:pPr>
            <w:bookmarkStart w:id="7" w:name="_Toc109542824"/>
            <w:r>
              <w:rPr>
                <w:rFonts w:asciiTheme="minorEastAsia" w:hAnsiTheme="minorEastAsia"/>
                <w:color w:val="000000"/>
                <w:szCs w:val="21"/>
              </w:rPr>
              <w:t>3.6</w:t>
            </w:r>
            <w:r>
              <w:rPr>
                <w:rFonts w:asciiTheme="minorEastAsia" w:hAnsiTheme="minorEastAsia" w:hint="eastAsia"/>
                <w:color w:val="000000"/>
                <w:szCs w:val="21"/>
              </w:rPr>
              <w:t xml:space="preserve"> </w:t>
            </w:r>
            <w:r>
              <w:rPr>
                <w:rFonts w:asciiTheme="minorEastAsia" w:hAnsiTheme="minorEastAsia" w:hint="eastAsia"/>
                <w:color w:val="000000"/>
                <w:szCs w:val="21"/>
              </w:rPr>
              <w:t>阻隔工程施工质量要求</w:t>
            </w:r>
            <w:bookmarkEnd w:id="7"/>
          </w:p>
          <w:p w:rsidR="00C422EF" w:rsidRDefault="00A574E8">
            <w:pPr>
              <w:ind w:firstLineChars="200" w:firstLine="420"/>
              <w:rPr>
                <w:rFonts w:asciiTheme="minorEastAsia" w:hAnsiTheme="minorEastAsia"/>
                <w:color w:val="000000"/>
                <w:szCs w:val="21"/>
              </w:rPr>
            </w:pPr>
            <w:r>
              <w:rPr>
                <w:rFonts w:asciiTheme="minorEastAsia" w:hAnsiTheme="minorEastAsia" w:hint="eastAsia"/>
                <w:color w:val="000000"/>
                <w:szCs w:val="21"/>
              </w:rPr>
              <w:t>（</w:t>
            </w:r>
            <w:r>
              <w:rPr>
                <w:rFonts w:asciiTheme="minorEastAsia" w:hAnsiTheme="minorEastAsia" w:hint="eastAsia"/>
                <w:color w:val="000000"/>
                <w:szCs w:val="21"/>
              </w:rPr>
              <w:t>1</w:t>
            </w:r>
            <w:r>
              <w:rPr>
                <w:rFonts w:asciiTheme="minorEastAsia" w:hAnsiTheme="minorEastAsia" w:hint="eastAsia"/>
                <w:color w:val="000000"/>
                <w:szCs w:val="21"/>
              </w:rPr>
              <w:t>）第</w:t>
            </w:r>
            <w:r>
              <w:rPr>
                <w:rFonts w:asciiTheme="minorEastAsia" w:hAnsiTheme="minorEastAsia" w:hint="eastAsia"/>
                <w:color w:val="000000"/>
                <w:szCs w:val="21"/>
              </w:rPr>
              <w:t xml:space="preserve"> </w:t>
            </w:r>
            <w:r>
              <w:rPr>
                <w:rFonts w:asciiTheme="minorEastAsia" w:hAnsiTheme="minorEastAsia"/>
                <w:color w:val="000000"/>
                <w:szCs w:val="21"/>
              </w:rPr>
              <w:t xml:space="preserve">6 </w:t>
            </w:r>
            <w:r>
              <w:rPr>
                <w:rFonts w:asciiTheme="minorEastAsia" w:hAnsiTheme="minorEastAsia" w:hint="eastAsia"/>
                <w:color w:val="000000"/>
                <w:szCs w:val="21"/>
              </w:rPr>
              <w:t>章规定了</w:t>
            </w:r>
            <w:r>
              <w:rPr>
                <w:rFonts w:asciiTheme="minorEastAsia" w:hAnsiTheme="minorEastAsia" w:hint="eastAsia"/>
                <w:color w:val="000000"/>
                <w:szCs w:val="21"/>
              </w:rPr>
              <w:t xml:space="preserve"> </w:t>
            </w:r>
            <w:r>
              <w:rPr>
                <w:rFonts w:asciiTheme="minorEastAsia" w:hAnsiTheme="minorEastAsia"/>
                <w:color w:val="000000"/>
                <w:szCs w:val="21"/>
              </w:rPr>
              <w:t xml:space="preserve">7 </w:t>
            </w:r>
            <w:proofErr w:type="gramStart"/>
            <w:r>
              <w:rPr>
                <w:rFonts w:asciiTheme="minorEastAsia" w:hAnsiTheme="minorEastAsia" w:hint="eastAsia"/>
                <w:color w:val="000000"/>
                <w:szCs w:val="21"/>
              </w:rPr>
              <w:t>种典型</w:t>
            </w:r>
            <w:proofErr w:type="gramEnd"/>
            <w:r>
              <w:rPr>
                <w:rFonts w:asciiTheme="minorEastAsia" w:hAnsiTheme="minorEastAsia" w:hint="eastAsia"/>
                <w:color w:val="000000"/>
                <w:szCs w:val="21"/>
              </w:rPr>
              <w:t>垂直阻隔技术的工程施工质量控制规定。分别从施工方法、施工材料和施工工序方面采取的质量控制主要参数。</w:t>
            </w:r>
          </w:p>
          <w:p w:rsidR="00C422EF" w:rsidRDefault="00A574E8">
            <w:pPr>
              <w:ind w:firstLineChars="200" w:firstLine="420"/>
              <w:rPr>
                <w:rFonts w:asciiTheme="minorEastAsia" w:hAnsiTheme="minorEastAsia"/>
                <w:color w:val="000000"/>
                <w:szCs w:val="21"/>
              </w:rPr>
            </w:pPr>
            <w:r>
              <w:rPr>
                <w:rFonts w:asciiTheme="minorEastAsia" w:hAnsiTheme="minorEastAsia" w:hint="eastAsia"/>
                <w:color w:val="000000"/>
                <w:szCs w:val="21"/>
              </w:rPr>
              <w:t>土</w:t>
            </w:r>
            <w:r>
              <w:rPr>
                <w:rFonts w:asciiTheme="minorEastAsia" w:hAnsiTheme="minorEastAsia"/>
                <w:color w:val="000000"/>
                <w:szCs w:val="21"/>
              </w:rPr>
              <w:t>-</w:t>
            </w:r>
            <w:r>
              <w:rPr>
                <w:rFonts w:asciiTheme="minorEastAsia" w:hAnsiTheme="minorEastAsia" w:hint="eastAsia"/>
                <w:color w:val="000000"/>
                <w:szCs w:val="21"/>
              </w:rPr>
              <w:t>膨润土隔离墙、水泥</w:t>
            </w:r>
            <w:r>
              <w:rPr>
                <w:rFonts w:asciiTheme="minorEastAsia" w:hAnsiTheme="minorEastAsia"/>
                <w:color w:val="000000"/>
                <w:szCs w:val="21"/>
              </w:rPr>
              <w:t>-</w:t>
            </w:r>
            <w:r>
              <w:rPr>
                <w:rFonts w:asciiTheme="minorEastAsia" w:hAnsiTheme="minorEastAsia" w:hint="eastAsia"/>
                <w:color w:val="000000"/>
                <w:szCs w:val="21"/>
              </w:rPr>
              <w:t>膨润土隔离墙和</w:t>
            </w:r>
            <w:r>
              <w:rPr>
                <w:rFonts w:asciiTheme="minorEastAsia" w:hAnsiTheme="minorEastAsia"/>
                <w:color w:val="000000"/>
                <w:szCs w:val="21"/>
              </w:rPr>
              <w:t xml:space="preserve">HDPE </w:t>
            </w:r>
            <w:r>
              <w:rPr>
                <w:rFonts w:asciiTheme="minorEastAsia" w:hAnsiTheme="minorEastAsia" w:hint="eastAsia"/>
                <w:color w:val="000000"/>
                <w:szCs w:val="21"/>
              </w:rPr>
              <w:t>土工膜隔离墙等开挖</w:t>
            </w:r>
            <w:r>
              <w:rPr>
                <w:rFonts w:asciiTheme="minorEastAsia" w:hAnsiTheme="minorEastAsia" w:hint="eastAsia"/>
                <w:color w:val="000000"/>
                <w:szCs w:val="21"/>
              </w:rPr>
              <w:t>-</w:t>
            </w:r>
            <w:r>
              <w:rPr>
                <w:rFonts w:asciiTheme="minorEastAsia" w:hAnsiTheme="minorEastAsia" w:hint="eastAsia"/>
                <w:color w:val="000000"/>
                <w:szCs w:val="21"/>
              </w:rPr>
              <w:t>回填法施工的垂直阻隔墙的沟槽开挖一般采用液压抓斗工法，开槽机械</w:t>
            </w:r>
            <w:proofErr w:type="gramStart"/>
            <w:r>
              <w:rPr>
                <w:rFonts w:asciiTheme="minorEastAsia" w:hAnsiTheme="minorEastAsia" w:hint="eastAsia"/>
                <w:color w:val="000000"/>
                <w:szCs w:val="21"/>
              </w:rPr>
              <w:t>通常需应配备垂直度仪和</w:t>
            </w:r>
            <w:proofErr w:type="gramEnd"/>
            <w:r>
              <w:rPr>
                <w:rFonts w:asciiTheme="minorEastAsia" w:hAnsiTheme="minorEastAsia" w:hint="eastAsia"/>
                <w:color w:val="000000"/>
                <w:szCs w:val="21"/>
              </w:rPr>
              <w:t>自动纠偏装置以保证</w:t>
            </w:r>
            <w:proofErr w:type="gramStart"/>
            <w:r>
              <w:rPr>
                <w:rFonts w:asciiTheme="minorEastAsia" w:hAnsiTheme="minorEastAsia" w:hint="eastAsia"/>
                <w:color w:val="000000"/>
                <w:szCs w:val="21"/>
              </w:rPr>
              <w:t>随挖随测随纠</w:t>
            </w:r>
            <w:proofErr w:type="gramEnd"/>
            <w:r>
              <w:rPr>
                <w:rFonts w:asciiTheme="minorEastAsia" w:hAnsiTheme="minorEastAsia" w:hint="eastAsia"/>
                <w:color w:val="000000"/>
                <w:szCs w:val="21"/>
              </w:rPr>
              <w:t>，保证槽孔垂直。由于地基土中土颗粒进入泥浆并悬浮，槽内泥浆的密度和含砂率会增大，进而影响回填过程的泥浆置换率，因此，护壁泥浆要保持一定循环率以保证槽内泥浆的质量。</w:t>
            </w:r>
            <w:r>
              <w:rPr>
                <w:rFonts w:asciiTheme="minorEastAsia" w:hAnsiTheme="minorEastAsia" w:hint="eastAsia"/>
                <w:color w:val="000000"/>
                <w:szCs w:val="21"/>
              </w:rPr>
              <w:t xml:space="preserve"> </w:t>
            </w:r>
          </w:p>
          <w:p w:rsidR="00C422EF" w:rsidRDefault="00C422EF">
            <w:pPr>
              <w:ind w:firstLineChars="200" w:firstLine="420"/>
              <w:rPr>
                <w:rFonts w:asciiTheme="minorEastAsia" w:hAnsiTheme="minorEastAsia"/>
                <w:color w:val="000000"/>
                <w:szCs w:val="21"/>
              </w:rPr>
            </w:pPr>
          </w:p>
        </w:tc>
      </w:tr>
      <w:tr w:rsidR="00C422EF">
        <w:trPr>
          <w:trHeight w:hRule="exact" w:val="13760"/>
          <w:jc w:val="center"/>
        </w:trPr>
        <w:tc>
          <w:tcPr>
            <w:tcW w:w="1794" w:type="dxa"/>
            <w:gridSpan w:val="2"/>
            <w:tcBorders>
              <w:top w:val="single" w:sz="4" w:space="0" w:color="auto"/>
              <w:left w:val="single" w:sz="4" w:space="0" w:color="auto"/>
              <w:bottom w:val="single" w:sz="4" w:space="0" w:color="auto"/>
              <w:right w:val="single" w:sz="4" w:space="0" w:color="auto"/>
            </w:tcBorders>
            <w:vAlign w:val="center"/>
          </w:tcPr>
          <w:p w:rsidR="00C422EF" w:rsidRDefault="00A574E8">
            <w:pPr>
              <w:ind w:rightChars="84" w:right="176"/>
              <w:rPr>
                <w:rFonts w:asciiTheme="minorEastAsia" w:hAnsiTheme="minorEastAsia"/>
                <w:color w:val="000000"/>
                <w:szCs w:val="21"/>
              </w:rPr>
            </w:pPr>
            <w:r>
              <w:rPr>
                <w:rFonts w:asciiTheme="minorEastAsia" w:hAnsiTheme="minorEastAsia" w:hint="eastAsia"/>
                <w:color w:val="000000"/>
                <w:szCs w:val="21"/>
              </w:rPr>
              <w:lastRenderedPageBreak/>
              <w:t>确定标准主要内容的论据</w:t>
            </w:r>
          </w:p>
        </w:tc>
        <w:tc>
          <w:tcPr>
            <w:tcW w:w="7590" w:type="dxa"/>
            <w:gridSpan w:val="4"/>
            <w:tcBorders>
              <w:top w:val="single" w:sz="4" w:space="0" w:color="auto"/>
              <w:left w:val="single" w:sz="4" w:space="0" w:color="auto"/>
              <w:bottom w:val="single" w:sz="4" w:space="0" w:color="auto"/>
              <w:right w:val="single" w:sz="4" w:space="0" w:color="auto"/>
            </w:tcBorders>
            <w:vAlign w:val="center"/>
          </w:tcPr>
          <w:p w:rsidR="00C422EF" w:rsidRDefault="00A574E8">
            <w:pPr>
              <w:ind w:firstLineChars="200" w:firstLine="420"/>
              <w:rPr>
                <w:rFonts w:asciiTheme="minorEastAsia" w:hAnsiTheme="minorEastAsia"/>
                <w:color w:val="000000"/>
                <w:szCs w:val="21"/>
              </w:rPr>
            </w:pPr>
            <w:r>
              <w:rPr>
                <w:rFonts w:asciiTheme="minorEastAsia" w:hAnsiTheme="minorEastAsia" w:hint="eastAsia"/>
                <w:color w:val="000000"/>
                <w:szCs w:val="21"/>
              </w:rPr>
              <w:t>水泥</w:t>
            </w:r>
            <w:r>
              <w:rPr>
                <w:rFonts w:asciiTheme="minorEastAsia" w:hAnsiTheme="minorEastAsia"/>
                <w:color w:val="000000"/>
                <w:szCs w:val="21"/>
              </w:rPr>
              <w:t>-</w:t>
            </w:r>
            <w:r>
              <w:rPr>
                <w:rFonts w:asciiTheme="minorEastAsia" w:hAnsiTheme="minorEastAsia" w:hint="eastAsia"/>
                <w:color w:val="000000"/>
                <w:szCs w:val="21"/>
              </w:rPr>
              <w:t>膨润土泥浆是一种能够自行硬化形成强度的泥浆，主要原材料为水泥、膨润土和水。实际工程中，还可根据具体情况掺入一些如粉煤灰、石粉、减水剂等添加料来调整泥浆的工作性能、硬化后固结体的力</w:t>
            </w:r>
            <w:r>
              <w:rPr>
                <w:rFonts w:asciiTheme="minorEastAsia" w:hAnsiTheme="minorEastAsia" w:hint="eastAsia"/>
                <w:color w:val="000000"/>
                <w:szCs w:val="21"/>
              </w:rPr>
              <w:t>学性能和渗透特性指标。水泥</w:t>
            </w:r>
            <w:r>
              <w:rPr>
                <w:rFonts w:asciiTheme="minorEastAsia" w:hAnsiTheme="minorEastAsia"/>
                <w:color w:val="000000"/>
                <w:szCs w:val="21"/>
              </w:rPr>
              <w:t>-</w:t>
            </w:r>
            <w:r>
              <w:rPr>
                <w:rFonts w:asciiTheme="minorEastAsia" w:hAnsiTheme="minorEastAsia" w:hint="eastAsia"/>
                <w:color w:val="000000"/>
                <w:szCs w:val="21"/>
              </w:rPr>
              <w:t>膨润土泥浆需在制备后的</w:t>
            </w:r>
            <w:r>
              <w:rPr>
                <w:rFonts w:asciiTheme="minorEastAsia" w:hAnsiTheme="minorEastAsia" w:hint="eastAsia"/>
                <w:color w:val="000000"/>
                <w:szCs w:val="21"/>
              </w:rPr>
              <w:t xml:space="preserve"> </w:t>
            </w:r>
            <w:r>
              <w:rPr>
                <w:rFonts w:asciiTheme="minorEastAsia" w:hAnsiTheme="minorEastAsia"/>
                <w:color w:val="000000"/>
                <w:szCs w:val="21"/>
              </w:rPr>
              <w:t>2h</w:t>
            </w:r>
            <w:r>
              <w:rPr>
                <w:rFonts w:asciiTheme="minorEastAsia" w:hAnsiTheme="minorEastAsia" w:hint="eastAsia"/>
                <w:color w:val="000000"/>
                <w:szCs w:val="21"/>
              </w:rPr>
              <w:t>～</w:t>
            </w:r>
            <w:r>
              <w:rPr>
                <w:rFonts w:asciiTheme="minorEastAsia" w:hAnsiTheme="minorEastAsia"/>
                <w:color w:val="000000"/>
                <w:szCs w:val="21"/>
              </w:rPr>
              <w:t xml:space="preserve">3h </w:t>
            </w:r>
            <w:r>
              <w:rPr>
                <w:rFonts w:asciiTheme="minorEastAsia" w:hAnsiTheme="minorEastAsia" w:hint="eastAsia"/>
                <w:color w:val="000000"/>
                <w:szCs w:val="21"/>
              </w:rPr>
              <w:t>内使用，</w:t>
            </w:r>
            <w:r>
              <w:rPr>
                <w:rFonts w:asciiTheme="minorEastAsia" w:hAnsiTheme="minorEastAsia"/>
                <w:color w:val="000000"/>
                <w:szCs w:val="21"/>
              </w:rPr>
              <w:t>搅拌时间不应超过</w:t>
            </w:r>
            <w:r>
              <w:rPr>
                <w:rFonts w:asciiTheme="minorEastAsia" w:hAnsiTheme="minorEastAsia"/>
                <w:color w:val="000000"/>
                <w:szCs w:val="21"/>
              </w:rPr>
              <w:t>3h</w:t>
            </w:r>
            <w:r>
              <w:rPr>
                <w:rFonts w:asciiTheme="minorEastAsia" w:hAnsiTheme="minorEastAsia" w:hint="eastAsia"/>
                <w:color w:val="000000"/>
                <w:szCs w:val="21"/>
              </w:rPr>
              <w:t>，否则将开始凝固，可在制备时添加缓凝剂以延长其凝固时间。膨润土类型、水泥和膨润土配合比和化学相容性等是影响水泥</w:t>
            </w:r>
            <w:r>
              <w:rPr>
                <w:rFonts w:asciiTheme="minorEastAsia" w:hAnsiTheme="minorEastAsia"/>
                <w:color w:val="000000"/>
                <w:szCs w:val="21"/>
              </w:rPr>
              <w:t>-</w:t>
            </w:r>
            <w:r>
              <w:rPr>
                <w:rFonts w:asciiTheme="minorEastAsia" w:hAnsiTheme="minorEastAsia" w:hint="eastAsia"/>
                <w:color w:val="000000"/>
                <w:szCs w:val="21"/>
              </w:rPr>
              <w:t>膨润土隔离墙防污能力的因素。</w:t>
            </w:r>
            <w:r>
              <w:rPr>
                <w:rFonts w:asciiTheme="minorEastAsia" w:hAnsiTheme="minorEastAsia" w:hint="eastAsia"/>
                <w:color w:val="000000"/>
                <w:szCs w:val="21"/>
              </w:rPr>
              <w:t xml:space="preserve"> </w:t>
            </w:r>
          </w:p>
          <w:p w:rsidR="00C422EF" w:rsidRDefault="00A574E8">
            <w:pPr>
              <w:ind w:firstLineChars="200" w:firstLine="420"/>
              <w:rPr>
                <w:rFonts w:asciiTheme="minorEastAsia" w:hAnsiTheme="minorEastAsia"/>
                <w:color w:val="000000"/>
                <w:szCs w:val="21"/>
              </w:rPr>
            </w:pPr>
            <w:r>
              <w:rPr>
                <w:rFonts w:asciiTheme="minorEastAsia" w:hAnsiTheme="minorEastAsia" w:hint="eastAsia"/>
                <w:color w:val="000000"/>
                <w:szCs w:val="21"/>
              </w:rPr>
              <w:t>水泥和膨润土对固结体渗透系数的影响相互依赖，只有在水泥用量达到一定程度后，增加膨润土用量才能有效地降低固结体的渗透性能，因此设计施工时应保证水泥用量，并选择合适水灰比，从而确保水泥</w:t>
            </w:r>
            <w:r>
              <w:rPr>
                <w:rFonts w:asciiTheme="minorEastAsia" w:hAnsiTheme="minorEastAsia"/>
                <w:color w:val="000000"/>
                <w:szCs w:val="21"/>
              </w:rPr>
              <w:t>-</w:t>
            </w:r>
            <w:r>
              <w:rPr>
                <w:rFonts w:asciiTheme="minorEastAsia" w:hAnsiTheme="minorEastAsia" w:hint="eastAsia"/>
                <w:color w:val="000000"/>
                <w:szCs w:val="21"/>
              </w:rPr>
              <w:t>膨润土隔离墙有足够的防渗防污性能。水泥</w:t>
            </w:r>
            <w:r>
              <w:rPr>
                <w:rFonts w:asciiTheme="minorEastAsia" w:hAnsiTheme="minorEastAsia"/>
                <w:color w:val="000000"/>
                <w:szCs w:val="21"/>
              </w:rPr>
              <w:t>-</w:t>
            </w:r>
            <w:r>
              <w:rPr>
                <w:rFonts w:asciiTheme="minorEastAsia" w:hAnsiTheme="minorEastAsia" w:hint="eastAsia"/>
                <w:color w:val="000000"/>
                <w:szCs w:val="21"/>
              </w:rPr>
              <w:t>膨润土隔离</w:t>
            </w:r>
            <w:proofErr w:type="gramStart"/>
            <w:r>
              <w:rPr>
                <w:rFonts w:asciiTheme="minorEastAsia" w:hAnsiTheme="minorEastAsia" w:hint="eastAsia"/>
                <w:color w:val="000000"/>
                <w:szCs w:val="21"/>
              </w:rPr>
              <w:t>墙具有</w:t>
            </w:r>
            <w:proofErr w:type="gramEnd"/>
            <w:r>
              <w:rPr>
                <w:rFonts w:asciiTheme="minorEastAsia" w:hAnsiTheme="minorEastAsia" w:hint="eastAsia"/>
                <w:color w:val="000000"/>
                <w:szCs w:val="21"/>
              </w:rPr>
              <w:t>强度大、防渗效果好、施工快捷等特点。与土</w:t>
            </w:r>
            <w:r>
              <w:rPr>
                <w:rFonts w:asciiTheme="minorEastAsia" w:hAnsiTheme="minorEastAsia"/>
                <w:color w:val="000000"/>
                <w:szCs w:val="21"/>
              </w:rPr>
              <w:t>-</w:t>
            </w:r>
            <w:r>
              <w:rPr>
                <w:rFonts w:asciiTheme="minorEastAsia" w:hAnsiTheme="minorEastAsia" w:hint="eastAsia"/>
                <w:color w:val="000000"/>
                <w:szCs w:val="21"/>
              </w:rPr>
              <w:t>膨润土隔离墙相比，水泥</w:t>
            </w:r>
            <w:r>
              <w:rPr>
                <w:rFonts w:asciiTheme="minorEastAsia" w:hAnsiTheme="minorEastAsia"/>
                <w:color w:val="000000"/>
                <w:szCs w:val="21"/>
              </w:rPr>
              <w:t>-</w:t>
            </w:r>
            <w:r>
              <w:rPr>
                <w:rFonts w:asciiTheme="minorEastAsia" w:hAnsiTheme="minorEastAsia" w:hint="eastAsia"/>
                <w:color w:val="000000"/>
                <w:szCs w:val="21"/>
              </w:rPr>
              <w:t>膨润土隔离</w:t>
            </w:r>
            <w:proofErr w:type="gramStart"/>
            <w:r>
              <w:rPr>
                <w:rFonts w:asciiTheme="minorEastAsia" w:hAnsiTheme="minorEastAsia" w:hint="eastAsia"/>
                <w:color w:val="000000"/>
                <w:szCs w:val="21"/>
              </w:rPr>
              <w:t>墙具有</w:t>
            </w:r>
            <w:proofErr w:type="gramEnd"/>
            <w:r>
              <w:rPr>
                <w:rFonts w:asciiTheme="minorEastAsia" w:hAnsiTheme="minorEastAsia" w:hint="eastAsia"/>
                <w:color w:val="000000"/>
                <w:szCs w:val="21"/>
              </w:rPr>
              <w:t>较高的抗剪强度，一般可达</w:t>
            </w:r>
            <w:r>
              <w:rPr>
                <w:rFonts w:asciiTheme="minorEastAsia" w:hAnsiTheme="minorEastAsia" w:hint="eastAsia"/>
                <w:color w:val="000000"/>
                <w:szCs w:val="21"/>
              </w:rPr>
              <w:t xml:space="preserve"> </w:t>
            </w:r>
            <w:r>
              <w:rPr>
                <w:rFonts w:asciiTheme="minorEastAsia" w:hAnsiTheme="minorEastAsia"/>
                <w:color w:val="000000"/>
                <w:szCs w:val="21"/>
              </w:rPr>
              <w:t>140kPa</w:t>
            </w:r>
            <w:r>
              <w:rPr>
                <w:rFonts w:asciiTheme="minorEastAsia" w:hAnsiTheme="minorEastAsia" w:hint="eastAsia"/>
                <w:color w:val="000000"/>
                <w:szCs w:val="21"/>
              </w:rPr>
              <w:t>～</w:t>
            </w:r>
            <w:r>
              <w:rPr>
                <w:rFonts w:asciiTheme="minorEastAsia" w:hAnsiTheme="minorEastAsia"/>
                <w:color w:val="000000"/>
                <w:szCs w:val="21"/>
              </w:rPr>
              <w:t>350kPa</w:t>
            </w:r>
            <w:r>
              <w:rPr>
                <w:rFonts w:asciiTheme="minorEastAsia" w:hAnsiTheme="minorEastAsia" w:hint="eastAsia"/>
                <w:color w:val="000000"/>
                <w:szCs w:val="21"/>
              </w:rPr>
              <w:t>。当垂直阻隔屏障顶部需承受上覆荷载时，宜采用水泥</w:t>
            </w:r>
            <w:r>
              <w:rPr>
                <w:rFonts w:asciiTheme="minorEastAsia" w:hAnsiTheme="minorEastAsia"/>
                <w:color w:val="000000"/>
                <w:szCs w:val="21"/>
              </w:rPr>
              <w:t>-</w:t>
            </w:r>
            <w:r>
              <w:rPr>
                <w:rFonts w:asciiTheme="minorEastAsia" w:hAnsiTheme="minorEastAsia" w:hint="eastAsia"/>
                <w:color w:val="000000"/>
                <w:szCs w:val="21"/>
              </w:rPr>
              <w:t>膨润土隔离墙。</w:t>
            </w:r>
            <w:r>
              <w:rPr>
                <w:rFonts w:asciiTheme="minorEastAsia" w:hAnsiTheme="minorEastAsia" w:hint="eastAsia"/>
                <w:color w:val="000000"/>
                <w:szCs w:val="21"/>
              </w:rPr>
              <w:t xml:space="preserve"> </w:t>
            </w:r>
          </w:p>
          <w:p w:rsidR="00C422EF" w:rsidRDefault="00A574E8">
            <w:pPr>
              <w:ind w:firstLineChars="200" w:firstLine="420"/>
              <w:rPr>
                <w:rFonts w:asciiTheme="minorEastAsia" w:hAnsiTheme="minorEastAsia"/>
                <w:color w:val="000000"/>
                <w:szCs w:val="21"/>
              </w:rPr>
            </w:pPr>
            <w:r>
              <w:rPr>
                <w:rFonts w:asciiTheme="minorEastAsia" w:hAnsiTheme="minorEastAsia"/>
                <w:color w:val="000000"/>
                <w:szCs w:val="21"/>
              </w:rPr>
              <w:t xml:space="preserve">HDPE </w:t>
            </w:r>
            <w:r>
              <w:rPr>
                <w:rFonts w:asciiTheme="minorEastAsia" w:hAnsiTheme="minorEastAsia" w:hint="eastAsia"/>
                <w:color w:val="000000"/>
                <w:szCs w:val="21"/>
              </w:rPr>
              <w:t>土工膜隔离</w:t>
            </w:r>
            <w:proofErr w:type="gramStart"/>
            <w:r>
              <w:rPr>
                <w:rFonts w:asciiTheme="minorEastAsia" w:hAnsiTheme="minorEastAsia" w:hint="eastAsia"/>
                <w:color w:val="000000"/>
                <w:szCs w:val="21"/>
              </w:rPr>
              <w:t>墙施工</w:t>
            </w:r>
            <w:proofErr w:type="gramEnd"/>
            <w:r>
              <w:rPr>
                <w:rFonts w:asciiTheme="minorEastAsia" w:hAnsiTheme="minorEastAsia" w:hint="eastAsia"/>
                <w:color w:val="000000"/>
                <w:szCs w:val="21"/>
              </w:rPr>
              <w:t>是以高密度聚乙烯（</w:t>
            </w:r>
            <w:r>
              <w:rPr>
                <w:rFonts w:asciiTheme="minorEastAsia" w:hAnsiTheme="minorEastAsia"/>
                <w:color w:val="000000"/>
                <w:szCs w:val="21"/>
              </w:rPr>
              <w:t>HDPE</w:t>
            </w:r>
            <w:r>
              <w:rPr>
                <w:rFonts w:asciiTheme="minorEastAsia" w:hAnsiTheme="minorEastAsia" w:hint="eastAsia"/>
                <w:color w:val="000000"/>
                <w:szCs w:val="21"/>
              </w:rPr>
              <w:t>）土工膜为主体阻隔材料，采用垂直开槽或震</w:t>
            </w:r>
            <w:proofErr w:type="gramStart"/>
            <w:r>
              <w:rPr>
                <w:rFonts w:asciiTheme="minorEastAsia" w:hAnsiTheme="minorEastAsia" w:hint="eastAsia"/>
                <w:color w:val="000000"/>
                <w:szCs w:val="21"/>
              </w:rPr>
              <w:t>击方式</w:t>
            </w:r>
            <w:proofErr w:type="gramEnd"/>
            <w:r>
              <w:rPr>
                <w:rFonts w:asciiTheme="minorEastAsia" w:hAnsiTheme="minorEastAsia" w:hint="eastAsia"/>
                <w:color w:val="000000"/>
                <w:szCs w:val="21"/>
              </w:rPr>
              <w:t>将柔性</w:t>
            </w:r>
            <w:r>
              <w:rPr>
                <w:rFonts w:asciiTheme="minorEastAsia" w:hAnsiTheme="minorEastAsia" w:hint="eastAsia"/>
                <w:color w:val="000000"/>
                <w:szCs w:val="21"/>
              </w:rPr>
              <w:t xml:space="preserve"> </w:t>
            </w:r>
            <w:r>
              <w:rPr>
                <w:rFonts w:asciiTheme="minorEastAsia" w:hAnsiTheme="minorEastAsia"/>
                <w:color w:val="000000"/>
                <w:szCs w:val="21"/>
              </w:rPr>
              <w:t xml:space="preserve">HDPE </w:t>
            </w:r>
            <w:r>
              <w:rPr>
                <w:rFonts w:asciiTheme="minorEastAsia" w:hAnsiTheme="minorEastAsia" w:hint="eastAsia"/>
                <w:color w:val="000000"/>
                <w:szCs w:val="21"/>
              </w:rPr>
              <w:t>土工膜垂直插入到相对不透水层，通过连接锁扣与内置止水</w:t>
            </w:r>
            <w:proofErr w:type="gramStart"/>
            <w:r>
              <w:rPr>
                <w:rFonts w:asciiTheme="minorEastAsia" w:hAnsiTheme="minorEastAsia" w:hint="eastAsia"/>
                <w:color w:val="000000"/>
                <w:szCs w:val="21"/>
              </w:rPr>
              <w:t>条实现</w:t>
            </w:r>
            <w:proofErr w:type="gramEnd"/>
            <w:r>
              <w:rPr>
                <w:rFonts w:asciiTheme="minorEastAsia" w:hAnsiTheme="minorEastAsia" w:hint="eastAsia"/>
                <w:color w:val="000000"/>
                <w:szCs w:val="21"/>
              </w:rPr>
              <w:t>多幅</w:t>
            </w:r>
            <w:r>
              <w:rPr>
                <w:rFonts w:asciiTheme="minorEastAsia" w:hAnsiTheme="minorEastAsia" w:hint="eastAsia"/>
                <w:color w:val="000000"/>
                <w:szCs w:val="21"/>
              </w:rPr>
              <w:t xml:space="preserve"> </w:t>
            </w:r>
            <w:r>
              <w:rPr>
                <w:rFonts w:asciiTheme="minorEastAsia" w:hAnsiTheme="minorEastAsia"/>
                <w:color w:val="000000"/>
                <w:szCs w:val="21"/>
              </w:rPr>
              <w:t xml:space="preserve">HDPE </w:t>
            </w:r>
            <w:r>
              <w:rPr>
                <w:rFonts w:asciiTheme="minorEastAsia" w:hAnsiTheme="minorEastAsia" w:hint="eastAsia"/>
                <w:color w:val="000000"/>
                <w:szCs w:val="21"/>
              </w:rPr>
              <w:t>土工膜的互锁连接，同时利用灌浆密封材料对土工膜</w:t>
            </w:r>
            <w:proofErr w:type="gramStart"/>
            <w:r>
              <w:rPr>
                <w:rFonts w:asciiTheme="minorEastAsia" w:hAnsiTheme="minorEastAsia" w:hint="eastAsia"/>
                <w:color w:val="000000"/>
                <w:szCs w:val="21"/>
              </w:rPr>
              <w:t>底端进行止</w:t>
            </w:r>
            <w:proofErr w:type="gramEnd"/>
            <w:r>
              <w:rPr>
                <w:rFonts w:asciiTheme="minorEastAsia" w:hAnsiTheme="minorEastAsia" w:hint="eastAsia"/>
                <w:color w:val="000000"/>
                <w:szCs w:val="21"/>
              </w:rPr>
              <w:t>水固结形成立体式柔性垂直阻隔墙，达到阻隔污染物水</w:t>
            </w:r>
            <w:r>
              <w:rPr>
                <w:rFonts w:asciiTheme="minorEastAsia" w:hAnsiTheme="minorEastAsia" w:hint="eastAsia"/>
                <w:color w:val="000000"/>
                <w:szCs w:val="21"/>
              </w:rPr>
              <w:t>平迁移的目的。震</w:t>
            </w:r>
            <w:proofErr w:type="gramStart"/>
            <w:r>
              <w:rPr>
                <w:rFonts w:asciiTheme="minorEastAsia" w:hAnsiTheme="minorEastAsia" w:hint="eastAsia"/>
                <w:color w:val="000000"/>
                <w:szCs w:val="21"/>
              </w:rPr>
              <w:t>击施工</w:t>
            </w:r>
            <w:proofErr w:type="gramEnd"/>
            <w:r>
              <w:rPr>
                <w:rFonts w:asciiTheme="minorEastAsia" w:hAnsiTheme="minorEastAsia" w:hint="eastAsia"/>
                <w:color w:val="000000"/>
                <w:szCs w:val="21"/>
              </w:rPr>
              <w:t>法适用于松软地层，深度一般不超过</w:t>
            </w:r>
            <w:r>
              <w:rPr>
                <w:rFonts w:asciiTheme="minorEastAsia" w:hAnsiTheme="minorEastAsia" w:hint="eastAsia"/>
                <w:color w:val="000000"/>
                <w:szCs w:val="21"/>
              </w:rPr>
              <w:t xml:space="preserve"> </w:t>
            </w:r>
            <w:r>
              <w:rPr>
                <w:rFonts w:asciiTheme="minorEastAsia" w:hAnsiTheme="minorEastAsia"/>
                <w:color w:val="000000"/>
                <w:szCs w:val="21"/>
              </w:rPr>
              <w:t>10m</w:t>
            </w:r>
            <w:r>
              <w:rPr>
                <w:rFonts w:asciiTheme="minorEastAsia" w:hAnsiTheme="minorEastAsia" w:hint="eastAsia"/>
                <w:color w:val="000000"/>
                <w:szCs w:val="21"/>
              </w:rPr>
              <w:t>；开槽施工法适用地层较广，深度一般不超过</w:t>
            </w:r>
            <w:r>
              <w:rPr>
                <w:rFonts w:asciiTheme="minorEastAsia" w:hAnsiTheme="minorEastAsia" w:hint="eastAsia"/>
                <w:color w:val="000000"/>
                <w:szCs w:val="21"/>
              </w:rPr>
              <w:t xml:space="preserve"> </w:t>
            </w:r>
            <w:r>
              <w:rPr>
                <w:rFonts w:asciiTheme="minorEastAsia" w:hAnsiTheme="minorEastAsia"/>
                <w:color w:val="000000"/>
                <w:szCs w:val="21"/>
              </w:rPr>
              <w:t>30m</w:t>
            </w:r>
            <w:r>
              <w:rPr>
                <w:rFonts w:asciiTheme="minorEastAsia" w:hAnsiTheme="minorEastAsia" w:hint="eastAsia"/>
                <w:color w:val="000000"/>
                <w:szCs w:val="21"/>
              </w:rPr>
              <w:t>。该技术具有渗透系数低</w:t>
            </w:r>
            <w:r>
              <w:rPr>
                <w:rFonts w:asciiTheme="minorEastAsia" w:hAnsiTheme="minorEastAsia"/>
                <w:color w:val="000000"/>
                <w:szCs w:val="21"/>
              </w:rPr>
              <w:t>≤1×10-7cm/s</w:t>
            </w:r>
            <w:r>
              <w:rPr>
                <w:rFonts w:asciiTheme="minorEastAsia" w:hAnsiTheme="minorEastAsia" w:hint="eastAsia"/>
                <w:color w:val="000000"/>
                <w:szCs w:val="21"/>
              </w:rPr>
              <w:t>、耐腐蚀性强、化学稳定性和连续性好、适应变形能力强、使用寿命长等优点。</w:t>
            </w:r>
            <w:r>
              <w:rPr>
                <w:rFonts w:asciiTheme="minorEastAsia" w:hAnsiTheme="minorEastAsia" w:hint="eastAsia"/>
                <w:color w:val="000000"/>
                <w:szCs w:val="21"/>
              </w:rPr>
              <w:t xml:space="preserve"> </w:t>
            </w:r>
          </w:p>
          <w:p w:rsidR="00C422EF" w:rsidRDefault="00A574E8">
            <w:pPr>
              <w:ind w:firstLineChars="200" w:firstLine="420"/>
              <w:rPr>
                <w:rFonts w:asciiTheme="minorEastAsia" w:hAnsiTheme="minorEastAsia"/>
                <w:color w:val="000000"/>
                <w:szCs w:val="21"/>
              </w:rPr>
            </w:pPr>
            <w:r>
              <w:rPr>
                <w:rFonts w:asciiTheme="minorEastAsia" w:hAnsiTheme="minorEastAsia" w:hint="eastAsia"/>
                <w:color w:val="000000"/>
                <w:szCs w:val="21"/>
              </w:rPr>
              <w:t>水泥帷幕灌（注）</w:t>
            </w:r>
            <w:proofErr w:type="gramStart"/>
            <w:r>
              <w:rPr>
                <w:rFonts w:asciiTheme="minorEastAsia" w:hAnsiTheme="minorEastAsia" w:hint="eastAsia"/>
                <w:color w:val="000000"/>
                <w:szCs w:val="21"/>
              </w:rPr>
              <w:t>浆墙是</w:t>
            </w:r>
            <w:proofErr w:type="gramEnd"/>
            <w:r>
              <w:rPr>
                <w:rFonts w:asciiTheme="minorEastAsia" w:hAnsiTheme="minorEastAsia" w:hint="eastAsia"/>
                <w:color w:val="000000"/>
                <w:szCs w:val="21"/>
              </w:rPr>
              <w:t>用浆液灌入岩体或土层的裂隙、孔隙，形成阻水帷幕墙，以达到止水防渗的目的。水泥帷幕灌（注）</w:t>
            </w:r>
            <w:proofErr w:type="gramStart"/>
            <w:r>
              <w:rPr>
                <w:rFonts w:asciiTheme="minorEastAsia" w:hAnsiTheme="minorEastAsia" w:hint="eastAsia"/>
                <w:color w:val="000000"/>
                <w:szCs w:val="21"/>
              </w:rPr>
              <w:t>浆墙适用于</w:t>
            </w:r>
            <w:proofErr w:type="gramEnd"/>
            <w:r>
              <w:rPr>
                <w:rFonts w:asciiTheme="minorEastAsia" w:hAnsiTheme="minorEastAsia" w:hint="eastAsia"/>
                <w:color w:val="000000"/>
                <w:szCs w:val="21"/>
              </w:rPr>
              <w:t>各类岩体、以及基岩之上的覆盖层</w:t>
            </w:r>
            <w:proofErr w:type="gramStart"/>
            <w:r>
              <w:rPr>
                <w:rFonts w:asciiTheme="minorEastAsia" w:hAnsiTheme="minorEastAsia" w:hint="eastAsia"/>
                <w:color w:val="000000"/>
                <w:szCs w:val="21"/>
              </w:rPr>
              <w:t>包括砂卵砾石</w:t>
            </w:r>
            <w:proofErr w:type="gramEnd"/>
            <w:r>
              <w:rPr>
                <w:rFonts w:asciiTheme="minorEastAsia" w:hAnsiTheme="minorEastAsia" w:hint="eastAsia"/>
                <w:color w:val="000000"/>
                <w:szCs w:val="21"/>
              </w:rPr>
              <w:t>层、砂土层、碎石土层的帷幕灌（注）</w:t>
            </w:r>
            <w:proofErr w:type="gramStart"/>
            <w:r>
              <w:rPr>
                <w:rFonts w:asciiTheme="minorEastAsia" w:hAnsiTheme="minorEastAsia" w:hint="eastAsia"/>
                <w:color w:val="000000"/>
                <w:szCs w:val="21"/>
              </w:rPr>
              <w:t>浆施工</w:t>
            </w:r>
            <w:proofErr w:type="gramEnd"/>
            <w:r>
              <w:rPr>
                <w:rFonts w:asciiTheme="minorEastAsia" w:hAnsiTheme="minorEastAsia" w:hint="eastAsia"/>
                <w:color w:val="000000"/>
                <w:szCs w:val="21"/>
              </w:rPr>
              <w:t>流程包括定位，钻孔，冲洗孔，压水试验，制浆，下喷射管，提升，封孔。</w:t>
            </w:r>
            <w:r>
              <w:rPr>
                <w:rFonts w:asciiTheme="minorEastAsia" w:hAnsiTheme="minorEastAsia" w:hint="eastAsia"/>
                <w:color w:val="000000"/>
                <w:szCs w:val="21"/>
              </w:rPr>
              <w:t xml:space="preserve"> </w:t>
            </w:r>
          </w:p>
          <w:p w:rsidR="00C422EF" w:rsidRDefault="00A574E8">
            <w:pPr>
              <w:ind w:firstLineChars="200" w:firstLine="420"/>
              <w:rPr>
                <w:rFonts w:asciiTheme="minorEastAsia" w:hAnsiTheme="minorEastAsia"/>
                <w:color w:val="000000"/>
                <w:szCs w:val="21"/>
              </w:rPr>
            </w:pPr>
            <w:r>
              <w:rPr>
                <w:rFonts w:asciiTheme="minorEastAsia" w:hAnsiTheme="minorEastAsia" w:hint="eastAsia"/>
                <w:color w:val="000000"/>
                <w:szCs w:val="21"/>
              </w:rPr>
              <w:t>高压喷射灌浆</w:t>
            </w:r>
            <w:r>
              <w:rPr>
                <w:rFonts w:asciiTheme="minorEastAsia" w:hAnsiTheme="minorEastAsia" w:hint="eastAsia"/>
                <w:color w:val="000000"/>
                <w:szCs w:val="21"/>
              </w:rPr>
              <w:t>墙是一种采用高压水或高压浆液形成高速喷射流束，冲击、切割、破碎地层土体，并以水泥基质浆液充填、掺混其中，形成桩柱或板墙状的凝结体，以达到止水防渗的目的。高压喷射灌浆墙适用于淤泥质土、粉质黏土、粉土、砂土、砾石、卵（碎</w:t>
            </w:r>
            <w:r>
              <w:rPr>
                <w:rFonts w:asciiTheme="minorEastAsia" w:hAnsiTheme="minorEastAsia" w:hint="eastAsia"/>
                <w:color w:val="000000"/>
                <w:szCs w:val="21"/>
              </w:rPr>
              <w:t xml:space="preserve"> </w:t>
            </w:r>
            <w:r>
              <w:rPr>
                <w:rFonts w:asciiTheme="minorEastAsia" w:hAnsiTheme="minorEastAsia" w:hint="eastAsia"/>
                <w:color w:val="000000"/>
                <w:szCs w:val="21"/>
              </w:rPr>
              <w:t>）石等第四系松散土层。</w:t>
            </w:r>
            <w:r>
              <w:rPr>
                <w:rFonts w:asciiTheme="minorEastAsia" w:hAnsiTheme="minorEastAsia" w:hint="eastAsia"/>
                <w:color w:val="000000"/>
                <w:szCs w:val="21"/>
              </w:rPr>
              <w:t xml:space="preserve"> </w:t>
            </w:r>
          </w:p>
          <w:p w:rsidR="00C422EF" w:rsidRDefault="00A574E8">
            <w:pPr>
              <w:ind w:firstLineChars="200" w:firstLine="420"/>
              <w:rPr>
                <w:rFonts w:asciiTheme="minorEastAsia" w:hAnsiTheme="minorEastAsia"/>
                <w:color w:val="000000"/>
                <w:szCs w:val="21"/>
              </w:rPr>
            </w:pPr>
            <w:r>
              <w:rPr>
                <w:rFonts w:asciiTheme="minorEastAsia" w:hAnsiTheme="minorEastAsia" w:hint="eastAsia"/>
                <w:color w:val="000000"/>
                <w:szCs w:val="21"/>
              </w:rPr>
              <w:t>水泥</w:t>
            </w:r>
            <w:proofErr w:type="gramStart"/>
            <w:r>
              <w:rPr>
                <w:rFonts w:asciiTheme="minorEastAsia" w:hAnsiTheme="minorEastAsia" w:hint="eastAsia"/>
                <w:color w:val="000000"/>
                <w:szCs w:val="21"/>
              </w:rPr>
              <w:t>搅拌桩墙是</w:t>
            </w:r>
            <w:proofErr w:type="gramEnd"/>
            <w:r>
              <w:rPr>
                <w:rFonts w:asciiTheme="minorEastAsia" w:hAnsiTheme="minorEastAsia" w:hint="eastAsia"/>
                <w:color w:val="000000"/>
                <w:szCs w:val="21"/>
              </w:rPr>
              <w:t>利用搅拌机械在土体中，边</w:t>
            </w:r>
            <w:proofErr w:type="gramStart"/>
            <w:r>
              <w:rPr>
                <w:rFonts w:asciiTheme="minorEastAsia" w:hAnsiTheme="minorEastAsia" w:hint="eastAsia"/>
                <w:color w:val="000000"/>
                <w:szCs w:val="21"/>
              </w:rPr>
              <w:t>钻进边</w:t>
            </w:r>
            <w:proofErr w:type="gramEnd"/>
            <w:r>
              <w:rPr>
                <w:rFonts w:asciiTheme="minorEastAsia" w:hAnsiTheme="minorEastAsia" w:hint="eastAsia"/>
                <w:color w:val="000000"/>
                <w:szCs w:val="21"/>
              </w:rPr>
              <w:t>往土中喷射水泥浆液同时借助于搅拌轴旋转搅拌，</w:t>
            </w:r>
            <w:proofErr w:type="gramStart"/>
            <w:r>
              <w:rPr>
                <w:rFonts w:asciiTheme="minorEastAsia" w:hAnsiTheme="minorEastAsia" w:hint="eastAsia"/>
                <w:color w:val="000000"/>
                <w:szCs w:val="21"/>
              </w:rPr>
              <w:t>使喷入土</w:t>
            </w:r>
            <w:proofErr w:type="gramEnd"/>
            <w:r>
              <w:rPr>
                <w:rFonts w:asciiTheme="minorEastAsia" w:hAnsiTheme="minorEastAsia" w:hint="eastAsia"/>
                <w:color w:val="000000"/>
                <w:szCs w:val="21"/>
              </w:rPr>
              <w:t>体中的水泥浆液与土体充分拌合在一起，形成抗压强度比</w:t>
            </w:r>
            <w:proofErr w:type="gramStart"/>
            <w:r>
              <w:rPr>
                <w:rFonts w:asciiTheme="minorEastAsia" w:hAnsiTheme="minorEastAsia" w:hint="eastAsia"/>
                <w:color w:val="000000"/>
                <w:szCs w:val="21"/>
              </w:rPr>
              <w:t>天然土高并</w:t>
            </w:r>
            <w:proofErr w:type="gramEnd"/>
            <w:r>
              <w:rPr>
                <w:rFonts w:asciiTheme="minorEastAsia" w:hAnsiTheme="minorEastAsia" w:hint="eastAsia"/>
                <w:color w:val="000000"/>
                <w:szCs w:val="21"/>
              </w:rPr>
              <w:t>具整体性、水稳性的桩柱体，以达到止水防渗的目的。</w:t>
            </w:r>
            <w:r>
              <w:rPr>
                <w:rFonts w:asciiTheme="minorEastAsia" w:hAnsiTheme="minorEastAsia" w:hint="eastAsia"/>
                <w:color w:val="000000"/>
                <w:szCs w:val="21"/>
              </w:rPr>
              <w:t xml:space="preserve"> </w:t>
            </w:r>
          </w:p>
          <w:p w:rsidR="00C422EF" w:rsidRDefault="00A574E8">
            <w:pPr>
              <w:ind w:firstLineChars="200" w:firstLine="420"/>
              <w:rPr>
                <w:rFonts w:asciiTheme="minorEastAsia" w:hAnsiTheme="minorEastAsia"/>
                <w:color w:val="000000"/>
                <w:szCs w:val="21"/>
              </w:rPr>
            </w:pPr>
            <w:r>
              <w:rPr>
                <w:rFonts w:asciiTheme="minorEastAsia" w:hAnsiTheme="minorEastAsia" w:hint="eastAsia"/>
                <w:color w:val="000000"/>
                <w:szCs w:val="21"/>
              </w:rPr>
              <w:t>渗透反应墙（</w:t>
            </w:r>
            <w:r>
              <w:rPr>
                <w:rFonts w:asciiTheme="minorEastAsia" w:hAnsiTheme="minorEastAsia"/>
                <w:color w:val="000000"/>
                <w:szCs w:val="21"/>
              </w:rPr>
              <w:t>PRB</w:t>
            </w:r>
            <w:r>
              <w:rPr>
                <w:rFonts w:asciiTheme="minorEastAsia" w:hAnsiTheme="minorEastAsia" w:hint="eastAsia"/>
                <w:color w:val="000000"/>
                <w:szCs w:val="21"/>
              </w:rPr>
              <w:t>）一般采用低渗透性材料作为墙体，墙内填充可</w:t>
            </w:r>
            <w:r>
              <w:rPr>
                <w:rFonts w:asciiTheme="minorEastAsia" w:hAnsiTheme="minorEastAsia" w:hint="eastAsia"/>
                <w:color w:val="000000"/>
                <w:szCs w:val="21"/>
              </w:rPr>
              <w:t>与污染物发生反应的材料，垂直安装于地下水水流方向。当地下水缓慢通过墙体时，污染物通过与填料发生反应而被固定到反应墙中的填料上，从而达到去除地下水中污染物的目的。该技术可有效地去除多种污染物，包括水中溶解的重金属和放射性物质、有机物、无机阴离子等。</w:t>
            </w:r>
          </w:p>
          <w:p w:rsidR="00C422EF" w:rsidRDefault="00A574E8">
            <w:pPr>
              <w:ind w:firstLineChars="200" w:firstLine="420"/>
              <w:rPr>
                <w:rFonts w:asciiTheme="minorEastAsia" w:hAnsiTheme="minorEastAsia"/>
                <w:color w:val="000000"/>
                <w:szCs w:val="21"/>
              </w:rPr>
            </w:pPr>
            <w:r>
              <w:rPr>
                <w:rFonts w:asciiTheme="minorEastAsia" w:hAnsiTheme="minorEastAsia" w:hint="eastAsia"/>
                <w:color w:val="000000"/>
                <w:szCs w:val="21"/>
              </w:rPr>
              <w:t>（</w:t>
            </w:r>
            <w:r>
              <w:rPr>
                <w:rFonts w:asciiTheme="minorEastAsia" w:hAnsiTheme="minorEastAsia" w:hint="eastAsia"/>
                <w:color w:val="000000"/>
                <w:szCs w:val="21"/>
              </w:rPr>
              <w:t>2</w:t>
            </w:r>
            <w:r>
              <w:rPr>
                <w:rFonts w:asciiTheme="minorEastAsia" w:hAnsiTheme="minorEastAsia" w:hint="eastAsia"/>
                <w:color w:val="000000"/>
                <w:szCs w:val="21"/>
              </w:rPr>
              <w:t>）第</w:t>
            </w:r>
            <w:r>
              <w:rPr>
                <w:rFonts w:asciiTheme="minorEastAsia" w:hAnsiTheme="minorEastAsia" w:hint="eastAsia"/>
                <w:color w:val="000000"/>
                <w:szCs w:val="21"/>
              </w:rPr>
              <w:t xml:space="preserve"> </w:t>
            </w:r>
            <w:r>
              <w:rPr>
                <w:rFonts w:asciiTheme="minorEastAsia" w:hAnsiTheme="minorEastAsia"/>
                <w:color w:val="000000"/>
                <w:szCs w:val="21"/>
              </w:rPr>
              <w:t xml:space="preserve">6 </w:t>
            </w:r>
            <w:r>
              <w:rPr>
                <w:rFonts w:asciiTheme="minorEastAsia" w:hAnsiTheme="minorEastAsia" w:hint="eastAsia"/>
                <w:color w:val="000000"/>
                <w:szCs w:val="21"/>
              </w:rPr>
              <w:t>章规定了水平阻隔技术的工程施工质量控制规定。</w:t>
            </w:r>
            <w:proofErr w:type="gramStart"/>
            <w:r>
              <w:rPr>
                <w:rFonts w:asciiTheme="minorEastAsia" w:hAnsiTheme="minorEastAsia" w:hint="eastAsia"/>
                <w:color w:val="000000"/>
                <w:szCs w:val="21"/>
              </w:rPr>
              <w:t>分别从渣体重</w:t>
            </w:r>
            <w:proofErr w:type="gramEnd"/>
            <w:r>
              <w:rPr>
                <w:rFonts w:asciiTheme="minorEastAsia" w:hAnsiTheme="minorEastAsia" w:hint="eastAsia"/>
                <w:color w:val="000000"/>
                <w:szCs w:val="21"/>
              </w:rPr>
              <w:t>塑和水平阻隔层敷设方面采取的质量控制主要参数。</w:t>
            </w:r>
            <w:r>
              <w:rPr>
                <w:rFonts w:asciiTheme="minorEastAsia" w:hAnsiTheme="minorEastAsia" w:hint="eastAsia"/>
                <w:color w:val="000000"/>
                <w:szCs w:val="21"/>
              </w:rPr>
              <w:t xml:space="preserve"> </w:t>
            </w:r>
          </w:p>
          <w:p w:rsidR="00C422EF" w:rsidRDefault="00A574E8">
            <w:pPr>
              <w:ind w:firstLineChars="200" w:firstLine="420"/>
              <w:rPr>
                <w:rFonts w:asciiTheme="minorEastAsia" w:hAnsiTheme="minorEastAsia"/>
                <w:color w:val="000000"/>
                <w:szCs w:val="21"/>
              </w:rPr>
            </w:pPr>
            <w:bookmarkStart w:id="8" w:name="_Toc109542825"/>
            <w:r>
              <w:rPr>
                <w:rFonts w:asciiTheme="minorEastAsia" w:hAnsiTheme="minorEastAsia"/>
                <w:color w:val="000000"/>
                <w:szCs w:val="21"/>
              </w:rPr>
              <w:t>3.7</w:t>
            </w:r>
            <w:r>
              <w:rPr>
                <w:rFonts w:asciiTheme="minorEastAsia" w:hAnsiTheme="minorEastAsia"/>
                <w:color w:val="000000"/>
                <w:szCs w:val="21"/>
              </w:rPr>
              <w:t>阻隔工程</w:t>
            </w:r>
            <w:r>
              <w:rPr>
                <w:rFonts w:asciiTheme="minorEastAsia" w:hAnsiTheme="minorEastAsia" w:hint="eastAsia"/>
                <w:color w:val="000000"/>
                <w:szCs w:val="21"/>
              </w:rPr>
              <w:t>效果评估</w:t>
            </w:r>
            <w:bookmarkEnd w:id="8"/>
            <w:r>
              <w:rPr>
                <w:rFonts w:asciiTheme="minorEastAsia" w:hAnsiTheme="minorEastAsia"/>
                <w:color w:val="000000"/>
                <w:szCs w:val="21"/>
              </w:rPr>
              <w:t xml:space="preserve"> </w:t>
            </w:r>
          </w:p>
          <w:p w:rsidR="00C422EF" w:rsidRDefault="00A574E8">
            <w:pPr>
              <w:ind w:firstLineChars="200" w:firstLine="420"/>
              <w:rPr>
                <w:rFonts w:asciiTheme="minorEastAsia" w:hAnsiTheme="minorEastAsia"/>
                <w:color w:val="000000"/>
                <w:szCs w:val="21"/>
              </w:rPr>
            </w:pPr>
            <w:r>
              <w:rPr>
                <w:rFonts w:asciiTheme="minorEastAsia" w:hAnsiTheme="minorEastAsia" w:hint="eastAsia"/>
                <w:color w:val="000000"/>
                <w:szCs w:val="21"/>
              </w:rPr>
              <w:t>第</w:t>
            </w:r>
            <w:r>
              <w:rPr>
                <w:rFonts w:asciiTheme="minorEastAsia" w:hAnsiTheme="minorEastAsia" w:hint="eastAsia"/>
                <w:color w:val="000000"/>
                <w:szCs w:val="21"/>
              </w:rPr>
              <w:t xml:space="preserve"> </w:t>
            </w:r>
            <w:r>
              <w:rPr>
                <w:rFonts w:asciiTheme="minorEastAsia" w:hAnsiTheme="minorEastAsia"/>
                <w:color w:val="000000"/>
                <w:szCs w:val="21"/>
              </w:rPr>
              <w:t xml:space="preserve">7 </w:t>
            </w:r>
            <w:r>
              <w:rPr>
                <w:rFonts w:asciiTheme="minorEastAsia" w:hAnsiTheme="minorEastAsia" w:hint="eastAsia"/>
                <w:color w:val="000000"/>
                <w:szCs w:val="21"/>
              </w:rPr>
              <w:t>章规定了阻隔工程效果评估，</w:t>
            </w:r>
            <w:r>
              <w:rPr>
                <w:rFonts w:asciiTheme="minorEastAsia" w:hAnsiTheme="minorEastAsia"/>
                <w:color w:val="000000"/>
                <w:szCs w:val="21"/>
              </w:rPr>
              <w:t>应包括施工质量评估、工程性能指标抽检评估、地下水质量抽检</w:t>
            </w:r>
            <w:r>
              <w:rPr>
                <w:rFonts w:asciiTheme="minorEastAsia" w:hAnsiTheme="minorEastAsia" w:hint="eastAsia"/>
                <w:color w:val="000000"/>
                <w:szCs w:val="21"/>
              </w:rPr>
              <w:t>等</w:t>
            </w:r>
            <w:r>
              <w:rPr>
                <w:rFonts w:asciiTheme="minorEastAsia" w:hAnsiTheme="minorEastAsia"/>
                <w:color w:val="000000"/>
                <w:szCs w:val="21"/>
              </w:rPr>
              <w:t>，可在阻隔工程施工完成</w:t>
            </w:r>
            <w:r>
              <w:rPr>
                <w:rFonts w:asciiTheme="minorEastAsia" w:hAnsiTheme="minorEastAsia"/>
                <w:color w:val="000000"/>
                <w:szCs w:val="21"/>
              </w:rPr>
              <w:t>1</w:t>
            </w:r>
            <w:r>
              <w:rPr>
                <w:rFonts w:asciiTheme="minorEastAsia" w:hAnsiTheme="minorEastAsia"/>
                <w:color w:val="000000"/>
                <w:szCs w:val="21"/>
              </w:rPr>
              <w:t>年</w:t>
            </w:r>
            <w:r>
              <w:rPr>
                <w:rFonts w:asciiTheme="minorEastAsia" w:hAnsiTheme="minorEastAsia"/>
                <w:color w:val="000000"/>
                <w:szCs w:val="21"/>
              </w:rPr>
              <w:t>内开展。</w:t>
            </w:r>
          </w:p>
          <w:p w:rsidR="00C422EF" w:rsidRDefault="00A574E8">
            <w:pPr>
              <w:ind w:firstLineChars="200" w:firstLine="420"/>
              <w:rPr>
                <w:rFonts w:asciiTheme="minorEastAsia" w:hAnsiTheme="minorEastAsia"/>
                <w:color w:val="000000"/>
                <w:szCs w:val="21"/>
              </w:rPr>
            </w:pPr>
            <w:bookmarkStart w:id="9" w:name="_Toc109542826"/>
            <w:r>
              <w:rPr>
                <w:rFonts w:asciiTheme="minorEastAsia" w:hAnsiTheme="minorEastAsia"/>
                <w:color w:val="000000"/>
                <w:szCs w:val="21"/>
              </w:rPr>
              <w:t xml:space="preserve">3.8 </w:t>
            </w:r>
            <w:r>
              <w:rPr>
                <w:rFonts w:asciiTheme="minorEastAsia" w:hAnsiTheme="minorEastAsia" w:hint="eastAsia"/>
                <w:color w:val="000000"/>
                <w:szCs w:val="21"/>
              </w:rPr>
              <w:t>阻隔工程长效监测和维护</w:t>
            </w:r>
            <w:bookmarkEnd w:id="9"/>
          </w:p>
          <w:p w:rsidR="00C422EF" w:rsidRDefault="00A574E8">
            <w:pPr>
              <w:ind w:firstLineChars="200" w:firstLine="420"/>
              <w:rPr>
                <w:rFonts w:asciiTheme="minorEastAsia" w:hAnsiTheme="minorEastAsia"/>
                <w:color w:val="000000"/>
                <w:szCs w:val="21"/>
              </w:rPr>
            </w:pPr>
            <w:r>
              <w:rPr>
                <w:rFonts w:asciiTheme="minorEastAsia" w:hAnsiTheme="minorEastAsia" w:hint="eastAsia"/>
                <w:color w:val="000000"/>
                <w:szCs w:val="21"/>
              </w:rPr>
              <w:t>第</w:t>
            </w:r>
            <w:r>
              <w:rPr>
                <w:rFonts w:asciiTheme="minorEastAsia" w:hAnsiTheme="minorEastAsia" w:hint="eastAsia"/>
                <w:color w:val="000000"/>
                <w:szCs w:val="21"/>
              </w:rPr>
              <w:t xml:space="preserve"> </w:t>
            </w:r>
            <w:r>
              <w:rPr>
                <w:rFonts w:asciiTheme="minorEastAsia" w:hAnsiTheme="minorEastAsia"/>
                <w:color w:val="000000"/>
                <w:szCs w:val="21"/>
              </w:rPr>
              <w:t xml:space="preserve">8 </w:t>
            </w:r>
            <w:r>
              <w:rPr>
                <w:rFonts w:asciiTheme="minorEastAsia" w:hAnsiTheme="minorEastAsia" w:hint="eastAsia"/>
                <w:color w:val="000000"/>
                <w:szCs w:val="21"/>
              </w:rPr>
              <w:t>章规定了</w:t>
            </w:r>
            <w:r>
              <w:rPr>
                <w:rFonts w:asciiTheme="minorEastAsia" w:hAnsiTheme="minorEastAsia"/>
                <w:color w:val="000000"/>
                <w:szCs w:val="21"/>
              </w:rPr>
              <w:t>修复施工完成后，应对阻隔工程进行长期监测，并进行有效的维护，以确保修复效果持久有效。</w:t>
            </w:r>
            <w:r>
              <w:rPr>
                <w:rFonts w:asciiTheme="minorEastAsia" w:hAnsiTheme="minorEastAsia" w:hint="eastAsia"/>
                <w:color w:val="000000"/>
                <w:szCs w:val="21"/>
              </w:rPr>
              <w:t>并规定了监测维护内容，包括监测评估因子与方法，监测周期频率，后期维护时限和内容。</w:t>
            </w:r>
          </w:p>
        </w:tc>
      </w:tr>
      <w:tr w:rsidR="00C422EF">
        <w:trPr>
          <w:trHeight w:hRule="exact" w:val="681"/>
          <w:jc w:val="center"/>
        </w:trPr>
        <w:tc>
          <w:tcPr>
            <w:tcW w:w="9384" w:type="dxa"/>
            <w:gridSpan w:val="6"/>
            <w:tcBorders>
              <w:top w:val="single" w:sz="4" w:space="0" w:color="auto"/>
              <w:left w:val="single" w:sz="4" w:space="0" w:color="auto"/>
              <w:bottom w:val="single" w:sz="4" w:space="0" w:color="auto"/>
              <w:right w:val="single" w:sz="4" w:space="0" w:color="auto"/>
            </w:tcBorders>
            <w:vAlign w:val="center"/>
          </w:tcPr>
          <w:p w:rsidR="00C422EF" w:rsidRDefault="00A574E8">
            <w:pPr>
              <w:jc w:val="center"/>
              <w:rPr>
                <w:rFonts w:asciiTheme="minorEastAsia" w:hAnsiTheme="minorEastAsia"/>
                <w:color w:val="000000"/>
                <w:szCs w:val="21"/>
              </w:rPr>
            </w:pPr>
            <w:r>
              <w:rPr>
                <w:rFonts w:asciiTheme="minorEastAsia" w:hAnsiTheme="minorEastAsia" w:hint="eastAsia"/>
                <w:b/>
                <w:color w:val="000000"/>
                <w:sz w:val="28"/>
                <w:szCs w:val="28"/>
              </w:rPr>
              <w:lastRenderedPageBreak/>
              <w:t>与现行法律法规、强制性标准和其他有关标准的关系</w:t>
            </w:r>
          </w:p>
        </w:tc>
      </w:tr>
      <w:tr w:rsidR="00C422EF">
        <w:trPr>
          <w:trHeight w:hRule="exact" w:val="8964"/>
          <w:jc w:val="center"/>
        </w:trPr>
        <w:tc>
          <w:tcPr>
            <w:tcW w:w="1794" w:type="dxa"/>
            <w:gridSpan w:val="2"/>
            <w:tcBorders>
              <w:top w:val="single" w:sz="4" w:space="0" w:color="auto"/>
              <w:left w:val="single" w:sz="4" w:space="0" w:color="auto"/>
              <w:bottom w:val="single" w:sz="4" w:space="0" w:color="auto"/>
              <w:right w:val="single" w:sz="4" w:space="0" w:color="auto"/>
            </w:tcBorders>
            <w:vAlign w:val="center"/>
          </w:tcPr>
          <w:p w:rsidR="00C422EF" w:rsidRDefault="00A574E8">
            <w:pPr>
              <w:ind w:rightChars="84" w:right="176"/>
              <w:rPr>
                <w:rFonts w:asciiTheme="minorEastAsia" w:hAnsiTheme="minorEastAsia"/>
                <w:color w:val="000000"/>
                <w:szCs w:val="21"/>
              </w:rPr>
            </w:pPr>
            <w:r>
              <w:rPr>
                <w:rFonts w:asciiTheme="minorEastAsia" w:hAnsiTheme="minorEastAsia" w:hint="eastAsia"/>
                <w:color w:val="000000"/>
                <w:szCs w:val="21"/>
              </w:rPr>
              <w:t>法律法规和强制性标准的关系</w:t>
            </w:r>
          </w:p>
        </w:tc>
        <w:tc>
          <w:tcPr>
            <w:tcW w:w="7590" w:type="dxa"/>
            <w:gridSpan w:val="4"/>
            <w:tcBorders>
              <w:top w:val="single" w:sz="4" w:space="0" w:color="auto"/>
              <w:left w:val="single" w:sz="4" w:space="0" w:color="auto"/>
              <w:bottom w:val="single" w:sz="4" w:space="0" w:color="auto"/>
              <w:right w:val="single" w:sz="4" w:space="0" w:color="auto"/>
            </w:tcBorders>
            <w:vAlign w:val="center"/>
          </w:tcPr>
          <w:p w:rsidR="00C422EF" w:rsidRDefault="00A574E8">
            <w:pPr>
              <w:pStyle w:val="3"/>
              <w:adjustRightInd w:val="0"/>
              <w:snapToGrid w:val="0"/>
              <w:spacing w:before="0" w:after="0" w:line="240" w:lineRule="auto"/>
              <w:rPr>
                <w:sz w:val="21"/>
                <w:szCs w:val="21"/>
              </w:rPr>
            </w:pPr>
            <w:bookmarkStart w:id="10" w:name="_Toc99620083"/>
            <w:r>
              <w:rPr>
                <w:rFonts w:hint="eastAsia"/>
                <w:sz w:val="21"/>
                <w:szCs w:val="21"/>
              </w:rPr>
              <w:t>（一）与法律法规要求符合性</w:t>
            </w:r>
            <w:bookmarkEnd w:id="10"/>
          </w:p>
          <w:p w:rsidR="00C422EF" w:rsidRDefault="00A574E8">
            <w:pPr>
              <w:widowControl/>
              <w:ind w:firstLineChars="200" w:firstLine="420"/>
              <w:jc w:val="left"/>
              <w:rPr>
                <w:rFonts w:ascii="宋体" w:eastAsia="宋体" w:hAnsi="宋体" w:cs="宋体"/>
                <w:color w:val="000000"/>
                <w:kern w:val="0"/>
                <w:szCs w:val="21"/>
                <w:lang/>
              </w:rPr>
            </w:pPr>
            <w:r>
              <w:rPr>
                <w:rFonts w:ascii="宋体" w:eastAsia="宋体" w:hAnsi="宋体" w:cs="宋体"/>
                <w:color w:val="000000"/>
                <w:kern w:val="0"/>
                <w:szCs w:val="21"/>
                <w:lang/>
              </w:rPr>
              <w:t>为贯彻《中华人民共和国环境保护法》</w:t>
            </w:r>
            <w:r>
              <w:rPr>
                <w:rFonts w:ascii="宋体" w:eastAsia="宋体" w:hAnsi="宋体" w:cs="宋体" w:hint="eastAsia"/>
                <w:color w:val="000000"/>
                <w:kern w:val="0"/>
                <w:szCs w:val="21"/>
                <w:lang/>
              </w:rPr>
              <w:t>、</w:t>
            </w:r>
            <w:r>
              <w:rPr>
                <w:rFonts w:ascii="宋体" w:eastAsia="宋体" w:hAnsi="宋体" w:cs="宋体"/>
                <w:color w:val="000000"/>
                <w:kern w:val="0"/>
                <w:szCs w:val="21"/>
                <w:lang/>
              </w:rPr>
              <w:t>《中华人民共和国</w:t>
            </w:r>
            <w:r>
              <w:rPr>
                <w:rFonts w:ascii="宋体" w:eastAsia="宋体" w:hAnsi="宋体" w:cs="宋体" w:hint="eastAsia"/>
                <w:color w:val="000000"/>
                <w:kern w:val="0"/>
                <w:szCs w:val="21"/>
                <w:lang/>
              </w:rPr>
              <w:t>固体废物</w:t>
            </w:r>
            <w:r>
              <w:rPr>
                <w:rFonts w:ascii="宋体" w:eastAsia="宋体" w:hAnsi="宋体" w:cs="宋体"/>
                <w:color w:val="000000"/>
                <w:kern w:val="0"/>
                <w:szCs w:val="21"/>
                <w:lang/>
              </w:rPr>
              <w:t>污染防治法》等法律法规，防治环境污染，规范冶金行业选冶渣场重金属污染阻隔工程设计、施工、效果评估、长效监测和维护质量控制，防止选</w:t>
            </w:r>
            <w:proofErr w:type="gramStart"/>
            <w:r>
              <w:rPr>
                <w:rFonts w:ascii="宋体" w:eastAsia="宋体" w:hAnsi="宋体" w:cs="宋体"/>
                <w:color w:val="000000"/>
                <w:kern w:val="0"/>
                <w:szCs w:val="21"/>
                <w:lang/>
              </w:rPr>
              <w:t>冶渣造成</w:t>
            </w:r>
            <w:proofErr w:type="gramEnd"/>
            <w:r>
              <w:rPr>
                <w:rFonts w:ascii="宋体" w:eastAsia="宋体" w:hAnsi="宋体" w:cs="宋体"/>
                <w:color w:val="000000"/>
                <w:kern w:val="0"/>
                <w:szCs w:val="21"/>
                <w:lang/>
              </w:rPr>
              <w:t>环境污染，保障选</w:t>
            </w:r>
            <w:proofErr w:type="gramStart"/>
            <w:r>
              <w:rPr>
                <w:rFonts w:ascii="宋体" w:eastAsia="宋体" w:hAnsi="宋体" w:cs="宋体"/>
                <w:color w:val="000000"/>
                <w:kern w:val="0"/>
                <w:szCs w:val="21"/>
                <w:lang/>
              </w:rPr>
              <w:t>冶渣安全</w:t>
            </w:r>
            <w:proofErr w:type="gramEnd"/>
            <w:r>
              <w:rPr>
                <w:rFonts w:ascii="宋体" w:eastAsia="宋体" w:hAnsi="宋体" w:cs="宋体"/>
                <w:color w:val="000000"/>
                <w:kern w:val="0"/>
                <w:szCs w:val="21"/>
                <w:lang/>
              </w:rPr>
              <w:t>处理和人民身体健康，制定本</w:t>
            </w:r>
            <w:r>
              <w:rPr>
                <w:rFonts w:ascii="宋体" w:eastAsia="宋体" w:hAnsi="宋体" w:cs="宋体" w:hint="eastAsia"/>
                <w:color w:val="000000"/>
                <w:kern w:val="0"/>
                <w:szCs w:val="21"/>
                <w:lang/>
              </w:rPr>
              <w:t>指南</w:t>
            </w:r>
            <w:r>
              <w:rPr>
                <w:rFonts w:ascii="宋体" w:eastAsia="宋体" w:hAnsi="宋体" w:cs="宋体"/>
                <w:color w:val="000000"/>
                <w:kern w:val="0"/>
                <w:szCs w:val="21"/>
                <w:lang/>
              </w:rPr>
              <w:t>。</w:t>
            </w:r>
          </w:p>
          <w:p w:rsidR="00C422EF" w:rsidRDefault="00A574E8">
            <w:pPr>
              <w:widowControl/>
              <w:ind w:firstLineChars="200" w:firstLine="420"/>
              <w:jc w:val="left"/>
              <w:rPr>
                <w:rFonts w:ascii="宋体" w:eastAsia="宋体" w:hAnsi="宋体" w:cs="宋体"/>
                <w:color w:val="000000"/>
                <w:kern w:val="0"/>
                <w:szCs w:val="21"/>
                <w:lang/>
              </w:rPr>
            </w:pPr>
            <w:r>
              <w:rPr>
                <w:rFonts w:ascii="宋体" w:eastAsia="宋体" w:hAnsi="宋体" w:cs="宋体"/>
                <w:color w:val="000000"/>
                <w:kern w:val="0"/>
                <w:szCs w:val="21"/>
                <w:lang/>
              </w:rPr>
              <w:t>《中华人民共和国</w:t>
            </w:r>
            <w:r>
              <w:rPr>
                <w:rFonts w:ascii="宋体" w:eastAsia="宋体" w:hAnsi="宋体" w:cs="宋体" w:hint="eastAsia"/>
                <w:color w:val="000000"/>
                <w:kern w:val="0"/>
                <w:szCs w:val="21"/>
                <w:lang/>
              </w:rPr>
              <w:t>固体废物</w:t>
            </w:r>
            <w:r>
              <w:rPr>
                <w:rFonts w:ascii="宋体" w:eastAsia="宋体" w:hAnsi="宋体" w:cs="宋体"/>
                <w:color w:val="000000"/>
                <w:kern w:val="0"/>
                <w:szCs w:val="21"/>
                <w:lang/>
              </w:rPr>
              <w:t>污染防治法》第四十二条　尾矿、煤矸石、废石等矿业固体废物贮存设施停止使用后，矿山企业应当按照国家有关环境保护等规定进行封场，防止造成环境污染和生态破坏。</w:t>
            </w:r>
          </w:p>
          <w:p w:rsidR="00C422EF" w:rsidRDefault="00A574E8">
            <w:pPr>
              <w:widowControl/>
              <w:ind w:firstLineChars="200" w:firstLine="420"/>
              <w:jc w:val="left"/>
              <w:rPr>
                <w:rFonts w:ascii="宋体" w:eastAsia="宋体" w:hAnsi="宋体" w:cs="宋体"/>
                <w:color w:val="000000"/>
                <w:kern w:val="0"/>
                <w:szCs w:val="21"/>
                <w:lang/>
              </w:rPr>
            </w:pPr>
            <w:r>
              <w:rPr>
                <w:rFonts w:ascii="宋体" w:eastAsia="宋体" w:hAnsi="宋体" w:cs="宋体" w:hint="eastAsia"/>
                <w:color w:val="000000"/>
                <w:kern w:val="0"/>
                <w:szCs w:val="21"/>
                <w:lang/>
              </w:rPr>
              <w:t>本指南采取的阻隔工程技术属于防治选冶渣场环境污染和生态破坏的技术类型和作用效果符合国家法律要求。</w:t>
            </w:r>
          </w:p>
          <w:p w:rsidR="00C422EF" w:rsidRDefault="00A574E8">
            <w:pPr>
              <w:pStyle w:val="3"/>
              <w:adjustRightInd w:val="0"/>
              <w:snapToGrid w:val="0"/>
              <w:spacing w:before="0" w:after="0" w:line="240" w:lineRule="auto"/>
              <w:rPr>
                <w:sz w:val="21"/>
                <w:szCs w:val="21"/>
              </w:rPr>
            </w:pPr>
            <w:bookmarkStart w:id="11" w:name="_Toc99620084"/>
            <w:r>
              <w:rPr>
                <w:rFonts w:hint="eastAsia"/>
                <w:sz w:val="21"/>
                <w:szCs w:val="21"/>
              </w:rPr>
              <w:t>（二）与国家强制性标准要求的符合性</w:t>
            </w:r>
            <w:bookmarkEnd w:id="11"/>
          </w:p>
          <w:p w:rsidR="00C422EF" w:rsidRDefault="00A574E8">
            <w:pPr>
              <w:widowControl/>
              <w:ind w:firstLineChars="200" w:firstLine="420"/>
              <w:jc w:val="left"/>
              <w:rPr>
                <w:rFonts w:ascii="宋体" w:eastAsia="宋体" w:hAnsi="宋体" w:cs="宋体"/>
                <w:color w:val="000000"/>
                <w:kern w:val="0"/>
                <w:szCs w:val="21"/>
                <w:lang/>
              </w:rPr>
            </w:pPr>
            <w:r>
              <w:rPr>
                <w:rFonts w:ascii="宋体" w:eastAsia="宋体" w:hAnsi="宋体" w:cs="宋体" w:hint="eastAsia"/>
                <w:color w:val="000000"/>
                <w:kern w:val="0"/>
                <w:szCs w:val="21"/>
                <w:lang/>
              </w:rPr>
              <w:t>《一般</w:t>
            </w:r>
            <w:r>
              <w:rPr>
                <w:rFonts w:ascii="宋体" w:eastAsia="宋体" w:hAnsi="宋体" w:cs="宋体" w:hint="eastAsia"/>
                <w:color w:val="000000"/>
                <w:kern w:val="0"/>
                <w:szCs w:val="21"/>
                <w:lang/>
              </w:rPr>
              <w:t>工业固体废物贮存与填埋污染控制标准》（</w:t>
            </w:r>
            <w:r>
              <w:rPr>
                <w:rFonts w:ascii="宋体" w:eastAsia="宋体" w:hAnsi="宋体" w:cs="宋体" w:hint="eastAsia"/>
                <w:color w:val="000000"/>
                <w:kern w:val="0"/>
                <w:szCs w:val="21"/>
                <w:lang/>
              </w:rPr>
              <w:t>GB</w:t>
            </w:r>
            <w:r>
              <w:rPr>
                <w:rFonts w:ascii="宋体" w:eastAsia="宋体" w:hAnsi="宋体" w:cs="宋体"/>
                <w:color w:val="000000"/>
                <w:kern w:val="0"/>
                <w:szCs w:val="21"/>
                <w:lang/>
              </w:rPr>
              <w:t>18599</w:t>
            </w:r>
            <w:r>
              <w:rPr>
                <w:rFonts w:ascii="宋体" w:eastAsia="宋体" w:hAnsi="宋体" w:cs="宋体" w:hint="eastAsia"/>
                <w:color w:val="000000"/>
                <w:kern w:val="0"/>
                <w:szCs w:val="21"/>
                <w:lang/>
              </w:rPr>
              <w:t>-20</w:t>
            </w:r>
            <w:r>
              <w:rPr>
                <w:rFonts w:ascii="宋体" w:eastAsia="宋体" w:hAnsi="宋体" w:cs="宋体"/>
                <w:color w:val="000000"/>
                <w:kern w:val="0"/>
                <w:szCs w:val="21"/>
                <w:lang/>
              </w:rPr>
              <w:t>20</w:t>
            </w:r>
            <w:r>
              <w:rPr>
                <w:rFonts w:ascii="宋体" w:eastAsia="宋体" w:hAnsi="宋体" w:cs="宋体" w:hint="eastAsia"/>
                <w:color w:val="000000"/>
                <w:kern w:val="0"/>
                <w:szCs w:val="21"/>
                <w:lang/>
              </w:rPr>
              <w:t>）规定了</w:t>
            </w:r>
            <w:r>
              <w:rPr>
                <w:rFonts w:ascii="宋体" w:eastAsia="宋体" w:hAnsi="宋体" w:cs="宋体"/>
                <w:color w:val="000000"/>
                <w:kern w:val="0"/>
                <w:szCs w:val="21"/>
                <w:lang/>
              </w:rPr>
              <w:t>一般工业固体废物贮存场、填埋场的选址、建设、运行、封场、土地复垦等过程的环境保护要求，以及替代贮存、填埋处置的一般工业固体废物充填及回填利用环境保护要求，以及监测要求和实施与监督等内容。该标准适用于新建、改建、扩建的一般工业固体废物贮存场和填埋场的选址、建设、运行、封场、土地复垦的污染控制和环境管理，已有一般工业固体废物贮存场和填埋场的运行、封场、土地复垦的污染控制和环境管理，以及替代贮存、填埋处置的一般工业固体废物充填及回填利用的污染控</w:t>
            </w:r>
            <w:r>
              <w:rPr>
                <w:rFonts w:ascii="宋体" w:eastAsia="宋体" w:hAnsi="宋体" w:cs="宋体"/>
                <w:color w:val="000000"/>
                <w:kern w:val="0"/>
                <w:szCs w:val="21"/>
                <w:lang/>
              </w:rPr>
              <w:t>制及环境管理。</w:t>
            </w:r>
          </w:p>
          <w:p w:rsidR="00C422EF" w:rsidRDefault="00A574E8">
            <w:pPr>
              <w:widowControl/>
              <w:ind w:firstLineChars="200" w:firstLine="420"/>
              <w:jc w:val="left"/>
              <w:rPr>
                <w:rFonts w:ascii="宋体" w:eastAsia="宋体" w:hAnsi="宋体" w:cs="宋体"/>
                <w:color w:val="000000"/>
                <w:kern w:val="0"/>
                <w:szCs w:val="21"/>
                <w:lang/>
              </w:rPr>
            </w:pPr>
            <w:r>
              <w:rPr>
                <w:rFonts w:ascii="宋体" w:eastAsia="宋体" w:hAnsi="宋体" w:cs="宋体" w:hint="eastAsia"/>
                <w:color w:val="000000"/>
                <w:kern w:val="0"/>
                <w:szCs w:val="21"/>
                <w:lang/>
              </w:rPr>
              <w:t>另一方面，本指南</w:t>
            </w:r>
            <w:r>
              <w:rPr>
                <w:rFonts w:ascii="宋体" w:eastAsia="宋体" w:hAnsi="宋体" w:cs="宋体"/>
                <w:color w:val="000000"/>
                <w:kern w:val="0"/>
                <w:szCs w:val="21"/>
                <w:lang/>
              </w:rPr>
              <w:t>水泥搅拌</w:t>
            </w:r>
            <w:proofErr w:type="gramStart"/>
            <w:r>
              <w:rPr>
                <w:rFonts w:ascii="宋体" w:eastAsia="宋体" w:hAnsi="宋体" w:cs="宋体"/>
                <w:color w:val="000000"/>
                <w:kern w:val="0"/>
                <w:szCs w:val="21"/>
                <w:lang/>
              </w:rPr>
              <w:t>桩墙施工</w:t>
            </w:r>
            <w:proofErr w:type="gramEnd"/>
            <w:r>
              <w:rPr>
                <w:rFonts w:ascii="宋体" w:eastAsia="宋体" w:hAnsi="宋体" w:cs="宋体" w:hint="eastAsia"/>
                <w:color w:val="000000"/>
                <w:kern w:val="0"/>
                <w:szCs w:val="21"/>
                <w:lang/>
              </w:rPr>
              <w:t>工艺等引用《</w:t>
            </w:r>
            <w:r>
              <w:rPr>
                <w:rFonts w:ascii="宋体" w:eastAsia="宋体" w:hAnsi="宋体" w:cs="宋体"/>
                <w:color w:val="000000"/>
                <w:kern w:val="0"/>
                <w:szCs w:val="21"/>
                <w:lang/>
              </w:rPr>
              <w:t>建筑地基基础工程施工规范</w:t>
            </w:r>
            <w:r>
              <w:rPr>
                <w:rFonts w:ascii="宋体" w:eastAsia="宋体" w:hAnsi="宋体" w:cs="宋体" w:hint="eastAsia"/>
                <w:color w:val="000000"/>
                <w:kern w:val="0"/>
                <w:szCs w:val="21"/>
                <w:lang/>
              </w:rPr>
              <w:t>》（</w:t>
            </w:r>
            <w:r>
              <w:rPr>
                <w:rFonts w:ascii="宋体" w:eastAsia="宋体" w:hAnsi="宋体" w:cs="宋体"/>
                <w:color w:val="000000"/>
                <w:kern w:val="0"/>
                <w:szCs w:val="21"/>
                <w:lang/>
              </w:rPr>
              <w:t>GB 51004</w:t>
            </w:r>
            <w:r>
              <w:rPr>
                <w:rFonts w:ascii="宋体" w:eastAsia="宋体" w:hAnsi="宋体" w:cs="宋体" w:hint="eastAsia"/>
                <w:color w:val="000000"/>
                <w:kern w:val="0"/>
                <w:szCs w:val="21"/>
                <w:lang/>
              </w:rPr>
              <w:t>-</w:t>
            </w:r>
            <w:r>
              <w:rPr>
                <w:rFonts w:ascii="宋体" w:eastAsia="宋体" w:hAnsi="宋体" w:cs="宋体"/>
                <w:color w:val="000000"/>
                <w:kern w:val="0"/>
                <w:szCs w:val="21"/>
                <w:lang/>
              </w:rPr>
              <w:t>2015</w:t>
            </w:r>
            <w:r>
              <w:rPr>
                <w:rFonts w:ascii="宋体" w:eastAsia="宋体" w:hAnsi="宋体" w:cs="宋体" w:hint="eastAsia"/>
                <w:color w:val="000000"/>
                <w:kern w:val="0"/>
                <w:szCs w:val="21"/>
                <w:lang/>
              </w:rPr>
              <w:t>）相关规定；</w:t>
            </w:r>
            <w:r>
              <w:rPr>
                <w:rFonts w:ascii="宋体" w:eastAsia="宋体" w:hAnsi="宋体" w:cs="宋体"/>
                <w:color w:val="000000"/>
                <w:kern w:val="0"/>
                <w:szCs w:val="21"/>
                <w:lang/>
              </w:rPr>
              <w:t>水平阻隔技术的设计参考</w:t>
            </w:r>
            <w:r>
              <w:rPr>
                <w:rFonts w:ascii="宋体" w:eastAsia="宋体" w:hAnsi="宋体" w:cs="宋体" w:hint="eastAsia"/>
                <w:color w:val="000000"/>
                <w:kern w:val="0"/>
                <w:szCs w:val="21"/>
                <w:lang/>
              </w:rPr>
              <w:t>了</w:t>
            </w:r>
            <w:r>
              <w:rPr>
                <w:rFonts w:ascii="宋体" w:eastAsia="宋体" w:hAnsi="宋体" w:cs="宋体"/>
                <w:color w:val="000000"/>
                <w:kern w:val="0"/>
                <w:szCs w:val="21"/>
                <w:lang/>
              </w:rPr>
              <w:t>危险废物填埋污染控制标准</w:t>
            </w:r>
            <w:r>
              <w:rPr>
                <w:rFonts w:ascii="宋体" w:eastAsia="宋体" w:hAnsi="宋体" w:cs="宋体"/>
                <w:color w:val="000000"/>
                <w:kern w:val="0"/>
                <w:szCs w:val="21"/>
                <w:lang/>
              </w:rPr>
              <w:t>(GB18598-2019)</w:t>
            </w:r>
            <w:r>
              <w:rPr>
                <w:rFonts w:ascii="宋体" w:eastAsia="宋体" w:hAnsi="宋体" w:cs="宋体" w:hint="eastAsia"/>
                <w:color w:val="000000"/>
                <w:kern w:val="0"/>
                <w:szCs w:val="21"/>
                <w:lang/>
              </w:rPr>
              <w:t>、《一般工业固体废物贮存与填埋污染控制标准》（</w:t>
            </w:r>
            <w:r>
              <w:rPr>
                <w:rFonts w:ascii="宋体" w:eastAsia="宋体" w:hAnsi="宋体" w:cs="宋体" w:hint="eastAsia"/>
                <w:color w:val="000000"/>
                <w:kern w:val="0"/>
                <w:szCs w:val="21"/>
                <w:lang/>
              </w:rPr>
              <w:t>GB</w:t>
            </w:r>
            <w:r>
              <w:rPr>
                <w:rFonts w:ascii="宋体" w:eastAsia="宋体" w:hAnsi="宋体" w:cs="宋体"/>
                <w:color w:val="000000"/>
                <w:kern w:val="0"/>
                <w:szCs w:val="21"/>
                <w:lang/>
              </w:rPr>
              <w:t>18599</w:t>
            </w:r>
            <w:r>
              <w:rPr>
                <w:rFonts w:ascii="宋体" w:eastAsia="宋体" w:hAnsi="宋体" w:cs="宋体" w:hint="eastAsia"/>
                <w:color w:val="000000"/>
                <w:kern w:val="0"/>
                <w:szCs w:val="21"/>
                <w:lang/>
              </w:rPr>
              <w:t>-20</w:t>
            </w:r>
            <w:r>
              <w:rPr>
                <w:rFonts w:ascii="宋体" w:eastAsia="宋体" w:hAnsi="宋体" w:cs="宋体"/>
                <w:color w:val="000000"/>
                <w:kern w:val="0"/>
                <w:szCs w:val="21"/>
                <w:lang/>
              </w:rPr>
              <w:t>20</w:t>
            </w:r>
            <w:r>
              <w:rPr>
                <w:rFonts w:ascii="宋体" w:eastAsia="宋体" w:hAnsi="宋体" w:cs="宋体" w:hint="eastAsia"/>
                <w:color w:val="000000"/>
                <w:kern w:val="0"/>
                <w:szCs w:val="21"/>
                <w:lang/>
              </w:rPr>
              <w:t>）、</w:t>
            </w:r>
            <w:r>
              <w:rPr>
                <w:rFonts w:ascii="宋体" w:eastAsia="宋体" w:hAnsi="宋体" w:cs="宋体"/>
                <w:color w:val="000000"/>
                <w:kern w:val="0"/>
                <w:szCs w:val="21"/>
                <w:lang/>
              </w:rPr>
              <w:t>《生活垃圾填埋场污染控制标准》</w:t>
            </w:r>
            <w:r>
              <w:rPr>
                <w:rFonts w:ascii="宋体" w:eastAsia="宋体" w:hAnsi="宋体" w:cs="宋体"/>
                <w:color w:val="000000"/>
                <w:kern w:val="0"/>
                <w:szCs w:val="21"/>
                <w:lang/>
              </w:rPr>
              <w:t>(GB16889-2008)</w:t>
            </w:r>
            <w:r>
              <w:rPr>
                <w:rFonts w:ascii="宋体" w:eastAsia="宋体" w:hAnsi="宋体" w:cs="宋体" w:hint="eastAsia"/>
                <w:color w:val="000000"/>
                <w:kern w:val="0"/>
                <w:szCs w:val="21"/>
                <w:lang/>
              </w:rPr>
              <w:t>、</w:t>
            </w:r>
            <w:hyperlink r:id="rId7" w:tgtFrame="_blank" w:history="1">
              <w:r>
                <w:rPr>
                  <w:rFonts w:ascii="宋体" w:eastAsia="宋体" w:hAnsi="宋体" w:cs="宋体"/>
                  <w:color w:val="000000"/>
                  <w:kern w:val="0"/>
                  <w:szCs w:val="21"/>
                  <w:lang/>
                </w:rPr>
                <w:t>生活垃圾卫生填埋场封场技术规范</w:t>
              </w:r>
              <w:r>
                <w:rPr>
                  <w:rFonts w:ascii="宋体" w:eastAsia="宋体" w:hAnsi="宋体" w:cs="宋体"/>
                  <w:color w:val="000000"/>
                  <w:kern w:val="0"/>
                  <w:szCs w:val="21"/>
                  <w:lang/>
                </w:rPr>
                <w:t>(GB 51220-2017)</w:t>
              </w:r>
            </w:hyperlink>
            <w:r>
              <w:rPr>
                <w:rFonts w:ascii="宋体" w:eastAsia="宋体" w:hAnsi="宋体" w:cs="宋体" w:hint="eastAsia"/>
                <w:color w:val="000000"/>
                <w:kern w:val="0"/>
                <w:szCs w:val="21"/>
                <w:lang/>
              </w:rPr>
              <w:t>、等相关规定。</w:t>
            </w:r>
          </w:p>
          <w:p w:rsidR="00C422EF" w:rsidRDefault="00A574E8">
            <w:pPr>
              <w:widowControl/>
              <w:ind w:firstLineChars="200" w:firstLine="420"/>
              <w:jc w:val="left"/>
              <w:rPr>
                <w:rFonts w:ascii="宋体" w:eastAsia="宋体" w:hAnsi="宋体" w:cs="宋体"/>
                <w:color w:val="000000"/>
                <w:kern w:val="0"/>
                <w:szCs w:val="21"/>
                <w:lang/>
              </w:rPr>
            </w:pPr>
            <w:r>
              <w:rPr>
                <w:rFonts w:ascii="宋体" w:eastAsia="宋体" w:hAnsi="宋体" w:cs="宋体" w:hint="eastAsia"/>
                <w:color w:val="000000"/>
                <w:kern w:val="0"/>
                <w:szCs w:val="21"/>
                <w:lang/>
              </w:rPr>
              <w:t>冶金行业选冶渣场为一般工业固体废物贮存场所，为达到该标准，必须对存在重金属污染的渣场进行修复。因此，上述强制性标准是本标准确定修复目标值、修复效果评估等主要依据。同时，本标准又是上述标准实施的配套技术标准。</w:t>
            </w:r>
          </w:p>
        </w:tc>
      </w:tr>
      <w:tr w:rsidR="00C422EF">
        <w:trPr>
          <w:trHeight w:hRule="exact" w:val="3691"/>
          <w:jc w:val="center"/>
        </w:trPr>
        <w:tc>
          <w:tcPr>
            <w:tcW w:w="1794" w:type="dxa"/>
            <w:gridSpan w:val="2"/>
            <w:tcBorders>
              <w:top w:val="single" w:sz="4" w:space="0" w:color="auto"/>
              <w:left w:val="single" w:sz="4" w:space="0" w:color="auto"/>
              <w:bottom w:val="single" w:sz="4" w:space="0" w:color="auto"/>
              <w:right w:val="single" w:sz="4" w:space="0" w:color="auto"/>
            </w:tcBorders>
            <w:vAlign w:val="center"/>
          </w:tcPr>
          <w:p w:rsidR="00C422EF" w:rsidRDefault="00A574E8">
            <w:pPr>
              <w:ind w:rightChars="84" w:right="176"/>
              <w:rPr>
                <w:rFonts w:asciiTheme="minorEastAsia" w:hAnsiTheme="minorEastAsia"/>
                <w:color w:val="000000"/>
                <w:szCs w:val="21"/>
              </w:rPr>
            </w:pPr>
            <w:r>
              <w:rPr>
                <w:rFonts w:asciiTheme="minorEastAsia" w:hAnsiTheme="minorEastAsia" w:hint="eastAsia"/>
                <w:color w:val="000000"/>
                <w:szCs w:val="21"/>
              </w:rPr>
              <w:t>与其他有关标准的关系</w:t>
            </w:r>
          </w:p>
        </w:tc>
        <w:tc>
          <w:tcPr>
            <w:tcW w:w="7590" w:type="dxa"/>
            <w:gridSpan w:val="4"/>
            <w:tcBorders>
              <w:top w:val="single" w:sz="4" w:space="0" w:color="auto"/>
              <w:left w:val="single" w:sz="4" w:space="0" w:color="auto"/>
              <w:bottom w:val="single" w:sz="4" w:space="0" w:color="auto"/>
              <w:right w:val="single" w:sz="4" w:space="0" w:color="auto"/>
            </w:tcBorders>
            <w:vAlign w:val="center"/>
          </w:tcPr>
          <w:p w:rsidR="00C422EF" w:rsidRDefault="00A574E8">
            <w:pPr>
              <w:widowControl/>
              <w:ind w:firstLineChars="200" w:firstLine="420"/>
              <w:jc w:val="left"/>
              <w:rPr>
                <w:rFonts w:ascii="宋体" w:eastAsia="宋体" w:hAnsi="宋体" w:cs="宋体"/>
                <w:color w:val="000000"/>
                <w:kern w:val="0"/>
                <w:szCs w:val="21"/>
                <w:lang/>
              </w:rPr>
            </w:pPr>
            <w:r>
              <w:rPr>
                <w:rFonts w:ascii="宋体" w:eastAsia="宋体" w:hAnsi="宋体" w:cs="宋体" w:hint="eastAsia"/>
                <w:color w:val="000000"/>
                <w:kern w:val="0"/>
                <w:szCs w:val="21"/>
                <w:lang/>
              </w:rPr>
              <w:t>本指南规定了</w:t>
            </w:r>
            <w:r>
              <w:rPr>
                <w:rFonts w:ascii="宋体" w:eastAsia="宋体" w:hAnsi="宋体" w:cs="宋体"/>
                <w:color w:val="000000"/>
                <w:kern w:val="0"/>
                <w:szCs w:val="21"/>
                <w:lang/>
              </w:rPr>
              <w:t>冶金行业选冶渣场重金属污染阻隔工程设计、施工、效果评估、长效监测和维护质量控制技术要求。</w:t>
            </w:r>
            <w:r>
              <w:rPr>
                <w:rFonts w:ascii="宋体" w:eastAsia="宋体" w:hAnsi="宋体" w:cs="宋体" w:hint="eastAsia"/>
                <w:color w:val="000000"/>
                <w:kern w:val="0"/>
                <w:szCs w:val="21"/>
                <w:lang/>
              </w:rPr>
              <w:t>在标准编写过程中通过在标准中主要引用国家标准（</w:t>
            </w:r>
            <w:r>
              <w:rPr>
                <w:rFonts w:ascii="宋体" w:eastAsia="宋体" w:hAnsi="宋体" w:cs="宋体" w:hint="eastAsia"/>
                <w:color w:val="000000"/>
                <w:kern w:val="0"/>
                <w:szCs w:val="21"/>
                <w:lang/>
              </w:rPr>
              <w:t>GB</w:t>
            </w:r>
            <w:r>
              <w:rPr>
                <w:rFonts w:ascii="宋体" w:eastAsia="宋体" w:hAnsi="宋体" w:cs="宋体" w:hint="eastAsia"/>
                <w:color w:val="000000"/>
                <w:kern w:val="0"/>
                <w:szCs w:val="21"/>
                <w:lang/>
              </w:rPr>
              <w:t>）和行业标准（</w:t>
            </w:r>
            <w:r>
              <w:rPr>
                <w:rFonts w:ascii="宋体" w:eastAsia="宋体" w:hAnsi="宋体" w:cs="宋体" w:hint="eastAsia"/>
                <w:color w:val="000000"/>
                <w:kern w:val="0"/>
                <w:szCs w:val="21"/>
                <w:lang/>
              </w:rPr>
              <w:t>CJJ</w:t>
            </w:r>
            <w:r>
              <w:rPr>
                <w:rFonts w:ascii="宋体" w:eastAsia="宋体" w:hAnsi="宋体" w:cs="宋体" w:hint="eastAsia"/>
                <w:color w:val="000000"/>
                <w:kern w:val="0"/>
                <w:szCs w:val="21"/>
                <w:lang/>
              </w:rPr>
              <w:t>、</w:t>
            </w:r>
            <w:r>
              <w:rPr>
                <w:rFonts w:ascii="宋体" w:eastAsia="宋体" w:hAnsi="宋体" w:cs="宋体" w:hint="eastAsia"/>
                <w:color w:val="000000"/>
                <w:kern w:val="0"/>
                <w:szCs w:val="21"/>
                <w:lang/>
              </w:rPr>
              <w:t>DL</w:t>
            </w:r>
            <w:r>
              <w:rPr>
                <w:rFonts w:ascii="宋体" w:eastAsia="宋体" w:hAnsi="宋体" w:cs="宋体" w:hint="eastAsia"/>
                <w:color w:val="000000"/>
                <w:kern w:val="0"/>
                <w:szCs w:val="21"/>
                <w:lang/>
              </w:rPr>
              <w:t>、</w:t>
            </w:r>
            <w:r>
              <w:rPr>
                <w:rFonts w:ascii="宋体" w:eastAsia="宋体" w:hAnsi="宋体" w:cs="宋体" w:hint="eastAsia"/>
                <w:color w:val="000000"/>
                <w:kern w:val="0"/>
                <w:szCs w:val="21"/>
                <w:lang/>
              </w:rPr>
              <w:t>HJ</w:t>
            </w:r>
            <w:r>
              <w:rPr>
                <w:rFonts w:ascii="宋体" w:eastAsia="宋体" w:hAnsi="宋体" w:cs="宋体" w:hint="eastAsia"/>
                <w:color w:val="000000"/>
                <w:kern w:val="0"/>
                <w:szCs w:val="21"/>
                <w:lang/>
              </w:rPr>
              <w:t>、</w:t>
            </w:r>
            <w:r>
              <w:rPr>
                <w:rFonts w:ascii="宋体" w:eastAsia="宋体" w:hAnsi="宋体" w:cs="宋体" w:hint="eastAsia"/>
                <w:color w:val="000000"/>
                <w:kern w:val="0"/>
                <w:szCs w:val="21"/>
                <w:lang/>
              </w:rPr>
              <w:t>SL</w:t>
            </w:r>
            <w:r>
              <w:rPr>
                <w:rFonts w:ascii="宋体" w:eastAsia="宋体" w:hAnsi="宋体" w:cs="宋体" w:hint="eastAsia"/>
                <w:color w:val="000000"/>
                <w:kern w:val="0"/>
                <w:szCs w:val="21"/>
                <w:lang/>
              </w:rPr>
              <w:t>、</w:t>
            </w:r>
            <w:r>
              <w:rPr>
                <w:rFonts w:ascii="宋体" w:eastAsia="宋体" w:hAnsi="宋体" w:cs="宋体" w:hint="eastAsia"/>
                <w:color w:val="000000"/>
                <w:kern w:val="0"/>
                <w:szCs w:val="21"/>
                <w:lang/>
              </w:rPr>
              <w:t>JGJ</w:t>
            </w:r>
            <w:r>
              <w:rPr>
                <w:rFonts w:ascii="宋体" w:eastAsia="宋体" w:hAnsi="宋体" w:cs="宋体" w:hint="eastAsia"/>
                <w:color w:val="000000"/>
                <w:kern w:val="0"/>
                <w:szCs w:val="21"/>
                <w:lang/>
              </w:rPr>
              <w:t>），将有关标准中的技术内容纳入所制定的标准中，构成该标准的一部分内容，以保持本标准与相关标准技术内容的协调性。</w:t>
            </w:r>
          </w:p>
          <w:p w:rsidR="00C422EF" w:rsidRDefault="00A574E8">
            <w:pPr>
              <w:widowControl/>
              <w:ind w:firstLineChars="200" w:firstLine="420"/>
              <w:jc w:val="left"/>
              <w:rPr>
                <w:rFonts w:ascii="宋体" w:eastAsia="宋体" w:hAnsi="宋体" w:cs="宋体"/>
                <w:color w:val="000000"/>
                <w:kern w:val="0"/>
                <w:szCs w:val="21"/>
                <w:lang/>
              </w:rPr>
            </w:pPr>
            <w:r>
              <w:rPr>
                <w:rFonts w:ascii="宋体" w:eastAsia="宋体" w:hAnsi="宋体" w:cs="宋体"/>
                <w:color w:val="000000"/>
                <w:kern w:val="0"/>
                <w:szCs w:val="21"/>
                <w:lang/>
              </w:rPr>
              <w:t>水泥帷幕灌（注）浆墙</w:t>
            </w:r>
            <w:r>
              <w:rPr>
                <w:rFonts w:ascii="宋体" w:eastAsia="宋体" w:hAnsi="宋体" w:cs="宋体" w:hint="eastAsia"/>
                <w:color w:val="000000"/>
                <w:kern w:val="0"/>
                <w:szCs w:val="21"/>
                <w:lang/>
              </w:rPr>
              <w:t>、</w:t>
            </w:r>
            <w:r>
              <w:rPr>
                <w:rFonts w:ascii="宋体" w:eastAsia="宋体" w:hAnsi="宋体" w:cs="宋体"/>
                <w:color w:val="000000"/>
                <w:kern w:val="0"/>
                <w:szCs w:val="21"/>
                <w:lang/>
              </w:rPr>
              <w:t>高压喷射灌浆</w:t>
            </w:r>
            <w:proofErr w:type="gramStart"/>
            <w:r>
              <w:rPr>
                <w:rFonts w:ascii="宋体" w:eastAsia="宋体" w:hAnsi="宋体" w:cs="宋体"/>
                <w:color w:val="000000"/>
                <w:kern w:val="0"/>
                <w:szCs w:val="21"/>
                <w:lang/>
              </w:rPr>
              <w:t>墙施工</w:t>
            </w:r>
            <w:proofErr w:type="gramEnd"/>
            <w:r>
              <w:rPr>
                <w:rFonts w:ascii="宋体" w:eastAsia="宋体" w:hAnsi="宋体" w:cs="宋体" w:hint="eastAsia"/>
                <w:color w:val="000000"/>
                <w:kern w:val="0"/>
                <w:szCs w:val="21"/>
                <w:lang/>
              </w:rPr>
              <w:t>参照了</w:t>
            </w:r>
            <w:r>
              <w:rPr>
                <w:rFonts w:ascii="宋体" w:eastAsia="宋体" w:hAnsi="宋体" w:cs="宋体"/>
                <w:color w:val="000000"/>
                <w:kern w:val="0"/>
                <w:szCs w:val="21"/>
                <w:lang/>
              </w:rPr>
              <w:t>建筑与</w:t>
            </w:r>
            <w:r>
              <w:rPr>
                <w:rFonts w:ascii="宋体" w:eastAsia="宋体" w:hAnsi="宋体" w:cs="宋体" w:hint="eastAsia"/>
                <w:color w:val="000000"/>
                <w:kern w:val="0"/>
                <w:szCs w:val="21"/>
                <w:lang/>
              </w:rPr>
              <w:t>《</w:t>
            </w:r>
            <w:r>
              <w:rPr>
                <w:rFonts w:ascii="宋体" w:eastAsia="宋体" w:hAnsi="宋体" w:cs="宋体"/>
                <w:color w:val="000000"/>
                <w:kern w:val="0"/>
                <w:szCs w:val="21"/>
                <w:lang/>
              </w:rPr>
              <w:t>市政工程地下水控制技术规范</w:t>
            </w:r>
            <w:r>
              <w:rPr>
                <w:rFonts w:ascii="宋体" w:eastAsia="宋体" w:hAnsi="宋体" w:cs="宋体" w:hint="eastAsia"/>
                <w:color w:val="000000"/>
                <w:kern w:val="0"/>
                <w:szCs w:val="21"/>
                <w:lang/>
              </w:rPr>
              <w:t>》（</w:t>
            </w:r>
            <w:r>
              <w:rPr>
                <w:rFonts w:ascii="宋体" w:eastAsia="宋体" w:hAnsi="宋体" w:cs="宋体"/>
                <w:color w:val="000000"/>
                <w:kern w:val="0"/>
                <w:szCs w:val="21"/>
                <w:lang/>
              </w:rPr>
              <w:t>JGJ111-2016</w:t>
            </w:r>
            <w:r>
              <w:rPr>
                <w:rFonts w:ascii="宋体" w:eastAsia="宋体" w:hAnsi="宋体" w:cs="宋体" w:hint="eastAsia"/>
                <w:color w:val="000000"/>
                <w:kern w:val="0"/>
                <w:szCs w:val="21"/>
                <w:lang/>
              </w:rPr>
              <w:t>）；</w:t>
            </w:r>
            <w:r>
              <w:rPr>
                <w:rFonts w:ascii="宋体" w:eastAsia="宋体" w:hAnsi="宋体" w:cs="宋体"/>
                <w:color w:val="000000"/>
                <w:kern w:val="0"/>
                <w:szCs w:val="21"/>
                <w:lang/>
              </w:rPr>
              <w:t>环境监测点位布置</w:t>
            </w:r>
            <w:r>
              <w:rPr>
                <w:rFonts w:ascii="宋体" w:eastAsia="宋体" w:hAnsi="宋体" w:cs="宋体" w:hint="eastAsia"/>
                <w:color w:val="000000"/>
                <w:kern w:val="0"/>
                <w:szCs w:val="21"/>
                <w:lang/>
              </w:rPr>
              <w:t>引用了《建设用地土壤污染风险管控和修复</w:t>
            </w:r>
            <w:r>
              <w:rPr>
                <w:rFonts w:ascii="宋体" w:eastAsia="宋体" w:hAnsi="宋体" w:cs="宋体" w:hint="eastAsia"/>
                <w:color w:val="000000"/>
                <w:kern w:val="0"/>
                <w:szCs w:val="21"/>
                <w:lang/>
              </w:rPr>
              <w:t xml:space="preserve"> </w:t>
            </w:r>
            <w:r>
              <w:rPr>
                <w:rFonts w:ascii="宋体" w:eastAsia="宋体" w:hAnsi="宋体" w:cs="宋体" w:hint="eastAsia"/>
                <w:color w:val="000000"/>
                <w:kern w:val="0"/>
                <w:szCs w:val="21"/>
                <w:lang/>
              </w:rPr>
              <w:t>监测技术导则》（</w:t>
            </w:r>
            <w:r>
              <w:rPr>
                <w:rFonts w:ascii="宋体" w:eastAsia="宋体" w:hAnsi="宋体" w:cs="宋体" w:hint="eastAsia"/>
                <w:color w:val="000000"/>
                <w:kern w:val="0"/>
                <w:szCs w:val="21"/>
                <w:lang/>
              </w:rPr>
              <w:t>HJ 25.2-2019</w:t>
            </w:r>
            <w:r>
              <w:rPr>
                <w:rFonts w:ascii="宋体" w:eastAsia="宋体" w:hAnsi="宋体" w:cs="宋体" w:hint="eastAsia"/>
                <w:color w:val="000000"/>
                <w:kern w:val="0"/>
                <w:szCs w:val="21"/>
                <w:lang/>
              </w:rPr>
              <w:t>）、《</w:t>
            </w:r>
            <w:r>
              <w:rPr>
                <w:rFonts w:ascii="宋体" w:eastAsia="宋体" w:hAnsi="宋体" w:cs="宋体"/>
                <w:color w:val="000000"/>
                <w:kern w:val="0"/>
                <w:szCs w:val="21"/>
                <w:lang/>
              </w:rPr>
              <w:t>地下水环境监测技术规范</w:t>
            </w:r>
            <w:r>
              <w:rPr>
                <w:rFonts w:ascii="宋体" w:eastAsia="宋体" w:hAnsi="宋体" w:cs="宋体" w:hint="eastAsia"/>
                <w:color w:val="000000"/>
                <w:kern w:val="0"/>
                <w:szCs w:val="21"/>
                <w:lang/>
              </w:rPr>
              <w:t>》</w:t>
            </w:r>
            <w:r>
              <w:rPr>
                <w:rFonts w:ascii="宋体" w:eastAsia="宋体" w:hAnsi="宋体" w:cs="宋体"/>
                <w:color w:val="000000"/>
                <w:kern w:val="0"/>
                <w:szCs w:val="21"/>
                <w:lang/>
              </w:rPr>
              <w:t>(HJ 164-2020)</w:t>
            </w:r>
            <w:r>
              <w:rPr>
                <w:rFonts w:ascii="宋体" w:eastAsia="宋体" w:hAnsi="宋体" w:cs="宋体"/>
                <w:color w:val="000000"/>
                <w:kern w:val="0"/>
                <w:szCs w:val="21"/>
                <w:lang/>
              </w:rPr>
              <w:t>的相关规定</w:t>
            </w:r>
            <w:r>
              <w:rPr>
                <w:rFonts w:ascii="宋体" w:eastAsia="宋体" w:hAnsi="宋体" w:cs="宋体" w:hint="eastAsia"/>
                <w:color w:val="000000"/>
                <w:kern w:val="0"/>
                <w:szCs w:val="21"/>
                <w:lang/>
              </w:rPr>
              <w:t>。</w:t>
            </w:r>
          </w:p>
          <w:p w:rsidR="00C422EF" w:rsidRDefault="00A574E8">
            <w:pPr>
              <w:rPr>
                <w:rFonts w:asciiTheme="minorEastAsia" w:hAnsiTheme="minorEastAsia"/>
                <w:color w:val="000000"/>
                <w:szCs w:val="21"/>
              </w:rPr>
            </w:pPr>
            <w:r>
              <w:rPr>
                <w:rFonts w:ascii="宋体" w:eastAsia="宋体" w:hAnsi="宋体" w:cs="宋体" w:hint="eastAsia"/>
                <w:color w:val="000000"/>
                <w:kern w:val="0"/>
                <w:szCs w:val="21"/>
                <w:lang/>
              </w:rPr>
              <w:t>上述标准的引用，使得本标准文本更加简洁、清晰、易懂，避免了重复写出引用文件的内容而引起不必要的差错和标准间的不协调，也避免增加标准的篇幅。</w:t>
            </w:r>
          </w:p>
        </w:tc>
      </w:tr>
      <w:tr w:rsidR="00C422EF">
        <w:trPr>
          <w:trHeight w:hRule="exact" w:val="686"/>
          <w:jc w:val="center"/>
        </w:trPr>
        <w:tc>
          <w:tcPr>
            <w:tcW w:w="9384" w:type="dxa"/>
            <w:gridSpan w:val="6"/>
            <w:tcBorders>
              <w:top w:val="single" w:sz="4" w:space="0" w:color="auto"/>
              <w:left w:val="single" w:sz="4" w:space="0" w:color="auto"/>
              <w:bottom w:val="single" w:sz="4" w:space="0" w:color="auto"/>
              <w:right w:val="single" w:sz="4" w:space="0" w:color="auto"/>
            </w:tcBorders>
            <w:vAlign w:val="center"/>
          </w:tcPr>
          <w:p w:rsidR="00C422EF" w:rsidRDefault="00A574E8">
            <w:pPr>
              <w:jc w:val="center"/>
              <w:rPr>
                <w:rFonts w:asciiTheme="minorEastAsia" w:hAnsiTheme="minorEastAsia"/>
                <w:color w:val="000000"/>
                <w:szCs w:val="21"/>
              </w:rPr>
            </w:pPr>
            <w:r>
              <w:rPr>
                <w:rFonts w:asciiTheme="minorEastAsia" w:hAnsiTheme="minorEastAsia" w:hint="eastAsia"/>
                <w:b/>
                <w:color w:val="000000"/>
                <w:sz w:val="28"/>
                <w:szCs w:val="28"/>
              </w:rPr>
              <w:lastRenderedPageBreak/>
              <w:t>重大分歧意见的处理经过和依据</w:t>
            </w:r>
          </w:p>
        </w:tc>
      </w:tr>
      <w:tr w:rsidR="00C422EF">
        <w:trPr>
          <w:trHeight w:hRule="exact" w:val="1712"/>
          <w:jc w:val="center"/>
        </w:trPr>
        <w:tc>
          <w:tcPr>
            <w:tcW w:w="9384" w:type="dxa"/>
            <w:gridSpan w:val="6"/>
            <w:tcBorders>
              <w:top w:val="single" w:sz="4" w:space="0" w:color="auto"/>
              <w:left w:val="single" w:sz="4" w:space="0" w:color="auto"/>
              <w:bottom w:val="single" w:sz="4" w:space="0" w:color="auto"/>
              <w:right w:val="single" w:sz="4" w:space="0" w:color="auto"/>
            </w:tcBorders>
            <w:vAlign w:val="center"/>
          </w:tcPr>
          <w:p w:rsidR="00C422EF" w:rsidRDefault="00C422EF">
            <w:pPr>
              <w:rPr>
                <w:rFonts w:asciiTheme="minorEastAsia" w:hAnsiTheme="minorEastAsia"/>
                <w:color w:val="000000"/>
                <w:szCs w:val="21"/>
              </w:rPr>
            </w:pPr>
          </w:p>
          <w:p w:rsidR="00C422EF" w:rsidRDefault="00A574E8">
            <w:pPr>
              <w:widowControl/>
              <w:spacing w:line="360" w:lineRule="auto"/>
              <w:ind w:firstLineChars="200" w:firstLine="480"/>
              <w:jc w:val="left"/>
              <w:rPr>
                <w:rFonts w:ascii="宋体" w:eastAsia="宋体" w:hAnsi="宋体" w:cs="宋体"/>
                <w:color w:val="000000"/>
                <w:kern w:val="0"/>
                <w:sz w:val="24"/>
                <w:lang/>
              </w:rPr>
            </w:pPr>
            <w:r>
              <w:rPr>
                <w:rFonts w:ascii="宋体" w:eastAsia="宋体" w:hAnsi="宋体" w:cs="宋体" w:hint="eastAsia"/>
                <w:color w:val="000000"/>
                <w:kern w:val="0"/>
                <w:sz w:val="24"/>
                <w:lang/>
              </w:rPr>
              <w:t>无。</w:t>
            </w:r>
          </w:p>
          <w:p w:rsidR="00C422EF" w:rsidRDefault="00C422EF">
            <w:pPr>
              <w:rPr>
                <w:rFonts w:asciiTheme="minorEastAsia" w:hAnsiTheme="minorEastAsia"/>
                <w:color w:val="000000"/>
                <w:szCs w:val="21"/>
              </w:rPr>
            </w:pPr>
          </w:p>
          <w:p w:rsidR="00C422EF" w:rsidRDefault="00C422EF">
            <w:pPr>
              <w:rPr>
                <w:rFonts w:asciiTheme="minorEastAsia" w:hAnsiTheme="minorEastAsia"/>
                <w:color w:val="000000"/>
                <w:szCs w:val="21"/>
              </w:rPr>
            </w:pPr>
          </w:p>
          <w:p w:rsidR="00C422EF" w:rsidRDefault="00C422EF">
            <w:pPr>
              <w:rPr>
                <w:rFonts w:asciiTheme="minorEastAsia" w:hAnsiTheme="minorEastAsia"/>
                <w:color w:val="000000"/>
                <w:szCs w:val="21"/>
              </w:rPr>
            </w:pPr>
          </w:p>
        </w:tc>
      </w:tr>
      <w:tr w:rsidR="00C422EF">
        <w:trPr>
          <w:trHeight w:hRule="exact" w:val="702"/>
          <w:jc w:val="center"/>
        </w:trPr>
        <w:tc>
          <w:tcPr>
            <w:tcW w:w="9384" w:type="dxa"/>
            <w:gridSpan w:val="6"/>
            <w:tcBorders>
              <w:top w:val="single" w:sz="4" w:space="0" w:color="auto"/>
              <w:left w:val="single" w:sz="4" w:space="0" w:color="auto"/>
              <w:bottom w:val="single" w:sz="4" w:space="0" w:color="auto"/>
              <w:right w:val="single" w:sz="4" w:space="0" w:color="auto"/>
            </w:tcBorders>
            <w:vAlign w:val="center"/>
          </w:tcPr>
          <w:p w:rsidR="00C422EF" w:rsidRDefault="00A574E8">
            <w:pPr>
              <w:jc w:val="center"/>
              <w:rPr>
                <w:rFonts w:asciiTheme="minorEastAsia" w:hAnsiTheme="minorEastAsia"/>
                <w:color w:val="000000"/>
                <w:szCs w:val="21"/>
              </w:rPr>
            </w:pPr>
            <w:r>
              <w:rPr>
                <w:rFonts w:asciiTheme="minorEastAsia" w:hAnsiTheme="minorEastAsia" w:hint="eastAsia"/>
                <w:b/>
                <w:color w:val="000000"/>
                <w:sz w:val="28"/>
                <w:szCs w:val="28"/>
              </w:rPr>
              <w:t>贯彻该标准的要求和措施建议</w:t>
            </w:r>
          </w:p>
        </w:tc>
      </w:tr>
      <w:tr w:rsidR="00C422EF">
        <w:trPr>
          <w:trHeight w:hRule="exact" w:val="1860"/>
          <w:jc w:val="center"/>
        </w:trPr>
        <w:tc>
          <w:tcPr>
            <w:tcW w:w="9384" w:type="dxa"/>
            <w:gridSpan w:val="6"/>
            <w:tcBorders>
              <w:top w:val="single" w:sz="4" w:space="0" w:color="auto"/>
              <w:left w:val="single" w:sz="4" w:space="0" w:color="auto"/>
              <w:bottom w:val="single" w:sz="4" w:space="0" w:color="auto"/>
              <w:right w:val="single" w:sz="4" w:space="0" w:color="auto"/>
            </w:tcBorders>
            <w:vAlign w:val="center"/>
          </w:tcPr>
          <w:p w:rsidR="00C422EF" w:rsidRDefault="00A574E8">
            <w:pPr>
              <w:widowControl/>
              <w:ind w:firstLineChars="200" w:firstLine="420"/>
              <w:jc w:val="left"/>
              <w:rPr>
                <w:rFonts w:ascii="宋体" w:eastAsia="宋体" w:hAnsi="宋体" w:cs="宋体"/>
                <w:color w:val="000000"/>
                <w:kern w:val="0"/>
                <w:szCs w:val="21"/>
                <w:lang/>
              </w:rPr>
            </w:pPr>
            <w:r>
              <w:rPr>
                <w:rFonts w:ascii="宋体" w:eastAsia="宋体" w:hAnsi="宋体" w:cs="宋体" w:hint="eastAsia"/>
                <w:color w:val="000000"/>
                <w:kern w:val="0"/>
                <w:szCs w:val="21"/>
                <w:lang/>
              </w:rPr>
              <w:t>在本指南发布后，组织对本指南进行宣传和贯彻培训。并与中国认证认可协会密切配合，做好相关条款的执行与实施的准备；制定保证本指南实施的配套政策文件；组织关于本指南的宣传贯彻培训，以帮助相关单位及技术人员正确理解和应用本标准；可选择某渣场进行试点阻隔技术示范工作，组织相关技术人员进行实地学习，深化对标准条文的理解。</w:t>
            </w:r>
          </w:p>
          <w:p w:rsidR="00C422EF" w:rsidRDefault="00C422EF">
            <w:pPr>
              <w:widowControl/>
              <w:ind w:firstLineChars="200" w:firstLine="420"/>
              <w:jc w:val="left"/>
              <w:rPr>
                <w:rFonts w:ascii="宋体" w:eastAsia="宋体" w:hAnsi="宋体" w:cs="宋体"/>
                <w:color w:val="000000"/>
                <w:kern w:val="0"/>
                <w:szCs w:val="21"/>
                <w:lang/>
              </w:rPr>
            </w:pPr>
          </w:p>
          <w:p w:rsidR="00C422EF" w:rsidRDefault="00C422EF">
            <w:pPr>
              <w:widowControl/>
              <w:ind w:firstLineChars="200" w:firstLine="420"/>
              <w:jc w:val="left"/>
              <w:rPr>
                <w:rFonts w:ascii="宋体" w:eastAsia="宋体" w:hAnsi="宋体" w:cs="宋体"/>
                <w:color w:val="000000"/>
                <w:kern w:val="0"/>
                <w:szCs w:val="21"/>
                <w:lang/>
              </w:rPr>
            </w:pPr>
          </w:p>
          <w:p w:rsidR="00C422EF" w:rsidRDefault="00C422EF">
            <w:pPr>
              <w:widowControl/>
              <w:ind w:firstLineChars="200" w:firstLine="420"/>
              <w:jc w:val="left"/>
              <w:rPr>
                <w:rFonts w:ascii="宋体" w:eastAsia="宋体" w:hAnsi="宋体" w:cs="宋体"/>
                <w:color w:val="000000"/>
                <w:kern w:val="0"/>
                <w:szCs w:val="21"/>
                <w:lang/>
              </w:rPr>
            </w:pPr>
          </w:p>
          <w:p w:rsidR="00C422EF" w:rsidRDefault="00C422EF">
            <w:pPr>
              <w:widowControl/>
              <w:ind w:firstLineChars="200" w:firstLine="420"/>
              <w:jc w:val="left"/>
              <w:rPr>
                <w:rFonts w:ascii="宋体" w:eastAsia="宋体" w:hAnsi="宋体" w:cs="宋体"/>
                <w:color w:val="000000"/>
                <w:kern w:val="0"/>
                <w:szCs w:val="21"/>
                <w:lang/>
              </w:rPr>
            </w:pPr>
          </w:p>
          <w:p w:rsidR="00C422EF" w:rsidRDefault="00C422EF">
            <w:pPr>
              <w:widowControl/>
              <w:ind w:firstLineChars="200" w:firstLine="420"/>
              <w:jc w:val="left"/>
              <w:rPr>
                <w:rFonts w:ascii="宋体" w:eastAsia="宋体" w:hAnsi="宋体" w:cs="宋体"/>
                <w:color w:val="000000"/>
                <w:kern w:val="0"/>
                <w:szCs w:val="21"/>
                <w:lang/>
              </w:rPr>
            </w:pPr>
          </w:p>
        </w:tc>
      </w:tr>
    </w:tbl>
    <w:p w:rsidR="00C422EF" w:rsidRDefault="00C422EF">
      <w:pPr>
        <w:widowControl/>
        <w:ind w:firstLineChars="200" w:firstLine="420"/>
        <w:jc w:val="left"/>
        <w:rPr>
          <w:rFonts w:ascii="宋体" w:eastAsia="宋体" w:hAnsi="宋体" w:cs="宋体"/>
          <w:color w:val="000000"/>
          <w:kern w:val="0"/>
          <w:szCs w:val="21"/>
          <w:lang/>
        </w:rPr>
      </w:pPr>
    </w:p>
    <w:sectPr w:rsidR="00C422EF" w:rsidSect="00C422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74E8" w:rsidRDefault="00A574E8" w:rsidP="00722C6A">
      <w:r>
        <w:separator/>
      </w:r>
    </w:p>
  </w:endnote>
  <w:endnote w:type="continuationSeparator" w:id="0">
    <w:p w:rsidR="00A574E8" w:rsidRDefault="00A574E8" w:rsidP="00722C6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74E8" w:rsidRDefault="00A574E8" w:rsidP="00722C6A">
      <w:r>
        <w:separator/>
      </w:r>
    </w:p>
  </w:footnote>
  <w:footnote w:type="continuationSeparator" w:id="0">
    <w:p w:rsidR="00A574E8" w:rsidRDefault="00A574E8" w:rsidP="00722C6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DNjYWE5Mzk4ZmUwZmExMTI1OTk2N2UwNmY4MWQ5YjMifQ=="/>
  </w:docVars>
  <w:rsids>
    <w:rsidRoot w:val="005364E8"/>
    <w:rsid w:val="00000DCD"/>
    <w:rsid w:val="00001057"/>
    <w:rsid w:val="00006C2D"/>
    <w:rsid w:val="0001098A"/>
    <w:rsid w:val="0001235E"/>
    <w:rsid w:val="000139E3"/>
    <w:rsid w:val="00014EB1"/>
    <w:rsid w:val="000156A5"/>
    <w:rsid w:val="000172A3"/>
    <w:rsid w:val="00025AAD"/>
    <w:rsid w:val="0002784B"/>
    <w:rsid w:val="00035B7B"/>
    <w:rsid w:val="000372F7"/>
    <w:rsid w:val="0004002A"/>
    <w:rsid w:val="00042E68"/>
    <w:rsid w:val="00044AEA"/>
    <w:rsid w:val="000537FF"/>
    <w:rsid w:val="00053EFE"/>
    <w:rsid w:val="00054013"/>
    <w:rsid w:val="00060917"/>
    <w:rsid w:val="00061D8C"/>
    <w:rsid w:val="000641B1"/>
    <w:rsid w:val="000645F2"/>
    <w:rsid w:val="00066C1C"/>
    <w:rsid w:val="00067A22"/>
    <w:rsid w:val="000718AF"/>
    <w:rsid w:val="00075E05"/>
    <w:rsid w:val="0007737A"/>
    <w:rsid w:val="0008113A"/>
    <w:rsid w:val="00081700"/>
    <w:rsid w:val="00090F03"/>
    <w:rsid w:val="0009468F"/>
    <w:rsid w:val="000950BE"/>
    <w:rsid w:val="000A49E9"/>
    <w:rsid w:val="000A4D51"/>
    <w:rsid w:val="000B4A42"/>
    <w:rsid w:val="000C2A05"/>
    <w:rsid w:val="000C469B"/>
    <w:rsid w:val="000C4BEF"/>
    <w:rsid w:val="000C58D5"/>
    <w:rsid w:val="000C7497"/>
    <w:rsid w:val="000D10B7"/>
    <w:rsid w:val="000D67C5"/>
    <w:rsid w:val="000D792D"/>
    <w:rsid w:val="000E4A6C"/>
    <w:rsid w:val="000F1626"/>
    <w:rsid w:val="000F4403"/>
    <w:rsid w:val="000F49BC"/>
    <w:rsid w:val="00102ED5"/>
    <w:rsid w:val="00103298"/>
    <w:rsid w:val="001042B0"/>
    <w:rsid w:val="00106F39"/>
    <w:rsid w:val="0010706D"/>
    <w:rsid w:val="001103F9"/>
    <w:rsid w:val="00112222"/>
    <w:rsid w:val="00112B90"/>
    <w:rsid w:val="001215F4"/>
    <w:rsid w:val="0012237B"/>
    <w:rsid w:val="001261BE"/>
    <w:rsid w:val="001267F8"/>
    <w:rsid w:val="001276A9"/>
    <w:rsid w:val="00131171"/>
    <w:rsid w:val="001356FE"/>
    <w:rsid w:val="00140E0F"/>
    <w:rsid w:val="001448C1"/>
    <w:rsid w:val="0014617A"/>
    <w:rsid w:val="00146C35"/>
    <w:rsid w:val="0015044A"/>
    <w:rsid w:val="00154B5D"/>
    <w:rsid w:val="001612B5"/>
    <w:rsid w:val="00161480"/>
    <w:rsid w:val="001625B6"/>
    <w:rsid w:val="001633CC"/>
    <w:rsid w:val="00163BBA"/>
    <w:rsid w:val="00166614"/>
    <w:rsid w:val="00167C1C"/>
    <w:rsid w:val="00170206"/>
    <w:rsid w:val="0017242D"/>
    <w:rsid w:val="0017258D"/>
    <w:rsid w:val="001750FC"/>
    <w:rsid w:val="001757A3"/>
    <w:rsid w:val="001772CC"/>
    <w:rsid w:val="00177BE3"/>
    <w:rsid w:val="00181623"/>
    <w:rsid w:val="001820BE"/>
    <w:rsid w:val="0018226F"/>
    <w:rsid w:val="00183E9C"/>
    <w:rsid w:val="00184AE8"/>
    <w:rsid w:val="00185563"/>
    <w:rsid w:val="00193972"/>
    <w:rsid w:val="00197B88"/>
    <w:rsid w:val="001A1987"/>
    <w:rsid w:val="001A6DF3"/>
    <w:rsid w:val="001B0268"/>
    <w:rsid w:val="001B4E4B"/>
    <w:rsid w:val="001B539E"/>
    <w:rsid w:val="001B70EE"/>
    <w:rsid w:val="001B7917"/>
    <w:rsid w:val="001C4254"/>
    <w:rsid w:val="001C4851"/>
    <w:rsid w:val="001C4993"/>
    <w:rsid w:val="001C4A3D"/>
    <w:rsid w:val="001C7752"/>
    <w:rsid w:val="001D252C"/>
    <w:rsid w:val="001D37F8"/>
    <w:rsid w:val="001D3B18"/>
    <w:rsid w:val="001D407C"/>
    <w:rsid w:val="001D5757"/>
    <w:rsid w:val="001E2614"/>
    <w:rsid w:val="001E2E51"/>
    <w:rsid w:val="001E4402"/>
    <w:rsid w:val="001E5582"/>
    <w:rsid w:val="001F2A21"/>
    <w:rsid w:val="001F3FD2"/>
    <w:rsid w:val="001F5015"/>
    <w:rsid w:val="001F5340"/>
    <w:rsid w:val="002001C9"/>
    <w:rsid w:val="002009AA"/>
    <w:rsid w:val="00205347"/>
    <w:rsid w:val="002065C0"/>
    <w:rsid w:val="0021050A"/>
    <w:rsid w:val="00210D89"/>
    <w:rsid w:val="00210E81"/>
    <w:rsid w:val="00214C82"/>
    <w:rsid w:val="002164AD"/>
    <w:rsid w:val="00217D2C"/>
    <w:rsid w:val="00221D1A"/>
    <w:rsid w:val="00222D6B"/>
    <w:rsid w:val="0022644F"/>
    <w:rsid w:val="00226D5D"/>
    <w:rsid w:val="00233CB6"/>
    <w:rsid w:val="00234445"/>
    <w:rsid w:val="00240B57"/>
    <w:rsid w:val="00244D80"/>
    <w:rsid w:val="00246849"/>
    <w:rsid w:val="00246B9E"/>
    <w:rsid w:val="00255E2A"/>
    <w:rsid w:val="0025686E"/>
    <w:rsid w:val="00261CDD"/>
    <w:rsid w:val="00263E2C"/>
    <w:rsid w:val="0026476F"/>
    <w:rsid w:val="00265B91"/>
    <w:rsid w:val="00265CE0"/>
    <w:rsid w:val="00265E42"/>
    <w:rsid w:val="00274947"/>
    <w:rsid w:val="002774EB"/>
    <w:rsid w:val="0028085D"/>
    <w:rsid w:val="00280907"/>
    <w:rsid w:val="00280BD6"/>
    <w:rsid w:val="00281F2D"/>
    <w:rsid w:val="00282021"/>
    <w:rsid w:val="00282827"/>
    <w:rsid w:val="002936D3"/>
    <w:rsid w:val="002936F7"/>
    <w:rsid w:val="002A08D5"/>
    <w:rsid w:val="002A09FB"/>
    <w:rsid w:val="002A1815"/>
    <w:rsid w:val="002A5F2F"/>
    <w:rsid w:val="002A6D4B"/>
    <w:rsid w:val="002A7A56"/>
    <w:rsid w:val="002B3606"/>
    <w:rsid w:val="002B3DC9"/>
    <w:rsid w:val="002B74B3"/>
    <w:rsid w:val="002C3CC0"/>
    <w:rsid w:val="002C4C4E"/>
    <w:rsid w:val="002D4231"/>
    <w:rsid w:val="002D4926"/>
    <w:rsid w:val="002D5624"/>
    <w:rsid w:val="002D7274"/>
    <w:rsid w:val="002E169B"/>
    <w:rsid w:val="002E2ADD"/>
    <w:rsid w:val="003030B9"/>
    <w:rsid w:val="00305ED4"/>
    <w:rsid w:val="00306AA4"/>
    <w:rsid w:val="0030711F"/>
    <w:rsid w:val="003102D0"/>
    <w:rsid w:val="003105BD"/>
    <w:rsid w:val="003139B3"/>
    <w:rsid w:val="003140F1"/>
    <w:rsid w:val="0031701F"/>
    <w:rsid w:val="003175F2"/>
    <w:rsid w:val="0032097C"/>
    <w:rsid w:val="00321DD9"/>
    <w:rsid w:val="0032748B"/>
    <w:rsid w:val="00333584"/>
    <w:rsid w:val="00334BDD"/>
    <w:rsid w:val="00340462"/>
    <w:rsid w:val="00343F1D"/>
    <w:rsid w:val="00350D89"/>
    <w:rsid w:val="003566B6"/>
    <w:rsid w:val="00360BC0"/>
    <w:rsid w:val="00361A59"/>
    <w:rsid w:val="003738F1"/>
    <w:rsid w:val="00374701"/>
    <w:rsid w:val="00374B71"/>
    <w:rsid w:val="00376A18"/>
    <w:rsid w:val="00381836"/>
    <w:rsid w:val="00384215"/>
    <w:rsid w:val="003913C6"/>
    <w:rsid w:val="00392821"/>
    <w:rsid w:val="00396726"/>
    <w:rsid w:val="00397358"/>
    <w:rsid w:val="003A01A1"/>
    <w:rsid w:val="003A35E4"/>
    <w:rsid w:val="003A3795"/>
    <w:rsid w:val="003A4207"/>
    <w:rsid w:val="003A4F4F"/>
    <w:rsid w:val="003A70C3"/>
    <w:rsid w:val="003B0135"/>
    <w:rsid w:val="003B01D3"/>
    <w:rsid w:val="003B04CC"/>
    <w:rsid w:val="003B24B0"/>
    <w:rsid w:val="003B4933"/>
    <w:rsid w:val="003B5E74"/>
    <w:rsid w:val="003D1E20"/>
    <w:rsid w:val="003D71DB"/>
    <w:rsid w:val="003E1E71"/>
    <w:rsid w:val="003E66B5"/>
    <w:rsid w:val="003F7CC8"/>
    <w:rsid w:val="00405608"/>
    <w:rsid w:val="00406FA4"/>
    <w:rsid w:val="00411392"/>
    <w:rsid w:val="00411414"/>
    <w:rsid w:val="00411FBA"/>
    <w:rsid w:val="004150F0"/>
    <w:rsid w:val="0042106E"/>
    <w:rsid w:val="00424BDA"/>
    <w:rsid w:val="00430295"/>
    <w:rsid w:val="00433E55"/>
    <w:rsid w:val="00440B5E"/>
    <w:rsid w:val="00441F1D"/>
    <w:rsid w:val="0044303B"/>
    <w:rsid w:val="00443298"/>
    <w:rsid w:val="00447A81"/>
    <w:rsid w:val="004566C8"/>
    <w:rsid w:val="00460EB0"/>
    <w:rsid w:val="00462F7C"/>
    <w:rsid w:val="00463F95"/>
    <w:rsid w:val="004652F4"/>
    <w:rsid w:val="00465933"/>
    <w:rsid w:val="00470163"/>
    <w:rsid w:val="004762CD"/>
    <w:rsid w:val="004844FB"/>
    <w:rsid w:val="00485CAC"/>
    <w:rsid w:val="00486E0A"/>
    <w:rsid w:val="00490EF1"/>
    <w:rsid w:val="0049222B"/>
    <w:rsid w:val="0049242D"/>
    <w:rsid w:val="0049462F"/>
    <w:rsid w:val="00494CF6"/>
    <w:rsid w:val="004A33AB"/>
    <w:rsid w:val="004A3F61"/>
    <w:rsid w:val="004A488C"/>
    <w:rsid w:val="004A4FA2"/>
    <w:rsid w:val="004A5CA9"/>
    <w:rsid w:val="004A7D60"/>
    <w:rsid w:val="004B0A52"/>
    <w:rsid w:val="004B4947"/>
    <w:rsid w:val="004B526E"/>
    <w:rsid w:val="004C2432"/>
    <w:rsid w:val="004C6F93"/>
    <w:rsid w:val="004D02D5"/>
    <w:rsid w:val="004D2BA2"/>
    <w:rsid w:val="004D4875"/>
    <w:rsid w:val="004E3926"/>
    <w:rsid w:val="004E734F"/>
    <w:rsid w:val="004F0F76"/>
    <w:rsid w:val="004F582D"/>
    <w:rsid w:val="004F67CB"/>
    <w:rsid w:val="005015AE"/>
    <w:rsid w:val="0052054B"/>
    <w:rsid w:val="00524596"/>
    <w:rsid w:val="00530272"/>
    <w:rsid w:val="005309A3"/>
    <w:rsid w:val="005362A7"/>
    <w:rsid w:val="005364E8"/>
    <w:rsid w:val="0054005B"/>
    <w:rsid w:val="0054296B"/>
    <w:rsid w:val="00542AA3"/>
    <w:rsid w:val="0054616E"/>
    <w:rsid w:val="00550DAF"/>
    <w:rsid w:val="00551F22"/>
    <w:rsid w:val="00565261"/>
    <w:rsid w:val="005701F3"/>
    <w:rsid w:val="005723F4"/>
    <w:rsid w:val="00581208"/>
    <w:rsid w:val="005832A5"/>
    <w:rsid w:val="0058384C"/>
    <w:rsid w:val="005846C2"/>
    <w:rsid w:val="0058522C"/>
    <w:rsid w:val="00587B17"/>
    <w:rsid w:val="005933D4"/>
    <w:rsid w:val="00593CCD"/>
    <w:rsid w:val="00594ECD"/>
    <w:rsid w:val="00595C69"/>
    <w:rsid w:val="00596ACC"/>
    <w:rsid w:val="005A4D2A"/>
    <w:rsid w:val="005B01A5"/>
    <w:rsid w:val="005B4174"/>
    <w:rsid w:val="005B6F62"/>
    <w:rsid w:val="005C102D"/>
    <w:rsid w:val="005C1CD6"/>
    <w:rsid w:val="005C5D49"/>
    <w:rsid w:val="005D09A2"/>
    <w:rsid w:val="005D3344"/>
    <w:rsid w:val="005D4BCB"/>
    <w:rsid w:val="005D565C"/>
    <w:rsid w:val="005D62F4"/>
    <w:rsid w:val="005E640C"/>
    <w:rsid w:val="005F1E81"/>
    <w:rsid w:val="005F33AA"/>
    <w:rsid w:val="005F44D7"/>
    <w:rsid w:val="005F6C43"/>
    <w:rsid w:val="005F6DEA"/>
    <w:rsid w:val="00600F9F"/>
    <w:rsid w:val="0060383B"/>
    <w:rsid w:val="00606215"/>
    <w:rsid w:val="00612BC1"/>
    <w:rsid w:val="006154DF"/>
    <w:rsid w:val="006156A9"/>
    <w:rsid w:val="00616AF6"/>
    <w:rsid w:val="006248C3"/>
    <w:rsid w:val="00624DDD"/>
    <w:rsid w:val="006332B2"/>
    <w:rsid w:val="0063457B"/>
    <w:rsid w:val="00634DF0"/>
    <w:rsid w:val="00642246"/>
    <w:rsid w:val="00643463"/>
    <w:rsid w:val="0064726E"/>
    <w:rsid w:val="006541AA"/>
    <w:rsid w:val="00654B01"/>
    <w:rsid w:val="006650DA"/>
    <w:rsid w:val="00671B8B"/>
    <w:rsid w:val="00672672"/>
    <w:rsid w:val="006747A1"/>
    <w:rsid w:val="00675BB1"/>
    <w:rsid w:val="00676F01"/>
    <w:rsid w:val="00677128"/>
    <w:rsid w:val="00686F0E"/>
    <w:rsid w:val="006928A2"/>
    <w:rsid w:val="00693DA3"/>
    <w:rsid w:val="00697B56"/>
    <w:rsid w:val="006A4D89"/>
    <w:rsid w:val="006A5F41"/>
    <w:rsid w:val="006A67AD"/>
    <w:rsid w:val="006A791D"/>
    <w:rsid w:val="006B336D"/>
    <w:rsid w:val="006B40A6"/>
    <w:rsid w:val="006B4DF0"/>
    <w:rsid w:val="006C52CD"/>
    <w:rsid w:val="006C7D87"/>
    <w:rsid w:val="006D28F0"/>
    <w:rsid w:val="006D315F"/>
    <w:rsid w:val="006D3A6C"/>
    <w:rsid w:val="006D7D7F"/>
    <w:rsid w:val="006E2247"/>
    <w:rsid w:val="006E35A7"/>
    <w:rsid w:val="006F1C25"/>
    <w:rsid w:val="006F346F"/>
    <w:rsid w:val="006F6237"/>
    <w:rsid w:val="006F6BF4"/>
    <w:rsid w:val="006F6FC5"/>
    <w:rsid w:val="00703F9D"/>
    <w:rsid w:val="00705A4B"/>
    <w:rsid w:val="00705A5F"/>
    <w:rsid w:val="00713CFF"/>
    <w:rsid w:val="00716A25"/>
    <w:rsid w:val="007171BE"/>
    <w:rsid w:val="00722C6A"/>
    <w:rsid w:val="0073321F"/>
    <w:rsid w:val="007370E5"/>
    <w:rsid w:val="007420C5"/>
    <w:rsid w:val="00744EAF"/>
    <w:rsid w:val="0074670E"/>
    <w:rsid w:val="00747C79"/>
    <w:rsid w:val="00756657"/>
    <w:rsid w:val="00765512"/>
    <w:rsid w:val="0076701E"/>
    <w:rsid w:val="007718BE"/>
    <w:rsid w:val="007810E2"/>
    <w:rsid w:val="00782E84"/>
    <w:rsid w:val="00791524"/>
    <w:rsid w:val="00791733"/>
    <w:rsid w:val="0079203F"/>
    <w:rsid w:val="007A57EB"/>
    <w:rsid w:val="007B4DC4"/>
    <w:rsid w:val="007B4E59"/>
    <w:rsid w:val="007C0D02"/>
    <w:rsid w:val="007C2C60"/>
    <w:rsid w:val="007C31E7"/>
    <w:rsid w:val="007C3239"/>
    <w:rsid w:val="007D1C8C"/>
    <w:rsid w:val="007D229F"/>
    <w:rsid w:val="007D244B"/>
    <w:rsid w:val="007D286B"/>
    <w:rsid w:val="007D3563"/>
    <w:rsid w:val="007D4DA7"/>
    <w:rsid w:val="007D622F"/>
    <w:rsid w:val="007E289E"/>
    <w:rsid w:val="007E3EEA"/>
    <w:rsid w:val="007F26AF"/>
    <w:rsid w:val="007F28CB"/>
    <w:rsid w:val="007F2A7C"/>
    <w:rsid w:val="007F312E"/>
    <w:rsid w:val="007F361B"/>
    <w:rsid w:val="007F4F06"/>
    <w:rsid w:val="00804324"/>
    <w:rsid w:val="00804375"/>
    <w:rsid w:val="00807E5C"/>
    <w:rsid w:val="00811033"/>
    <w:rsid w:val="00812CA1"/>
    <w:rsid w:val="00812DA0"/>
    <w:rsid w:val="00813933"/>
    <w:rsid w:val="00824D61"/>
    <w:rsid w:val="00824DB2"/>
    <w:rsid w:val="00825265"/>
    <w:rsid w:val="008318A6"/>
    <w:rsid w:val="0083387A"/>
    <w:rsid w:val="00834EFD"/>
    <w:rsid w:val="00844BD0"/>
    <w:rsid w:val="00845572"/>
    <w:rsid w:val="00846120"/>
    <w:rsid w:val="0084768D"/>
    <w:rsid w:val="00847F31"/>
    <w:rsid w:val="008607B8"/>
    <w:rsid w:val="00863ECB"/>
    <w:rsid w:val="00864C45"/>
    <w:rsid w:val="00870E8B"/>
    <w:rsid w:val="008735C8"/>
    <w:rsid w:val="00873F60"/>
    <w:rsid w:val="0088480F"/>
    <w:rsid w:val="00884A98"/>
    <w:rsid w:val="00885F61"/>
    <w:rsid w:val="00886255"/>
    <w:rsid w:val="0089040C"/>
    <w:rsid w:val="008915CB"/>
    <w:rsid w:val="00893F20"/>
    <w:rsid w:val="0089530E"/>
    <w:rsid w:val="00896D32"/>
    <w:rsid w:val="008A6C46"/>
    <w:rsid w:val="008B0D03"/>
    <w:rsid w:val="008B380A"/>
    <w:rsid w:val="008B7B93"/>
    <w:rsid w:val="008C123B"/>
    <w:rsid w:val="008C710E"/>
    <w:rsid w:val="008C7250"/>
    <w:rsid w:val="008C77FA"/>
    <w:rsid w:val="008C7A68"/>
    <w:rsid w:val="008D4F7B"/>
    <w:rsid w:val="008D6435"/>
    <w:rsid w:val="008E718D"/>
    <w:rsid w:val="008F5269"/>
    <w:rsid w:val="00901A0F"/>
    <w:rsid w:val="00902B36"/>
    <w:rsid w:val="009057FA"/>
    <w:rsid w:val="009061D4"/>
    <w:rsid w:val="0090667B"/>
    <w:rsid w:val="00910A4D"/>
    <w:rsid w:val="00910AEC"/>
    <w:rsid w:val="0091239A"/>
    <w:rsid w:val="009134AF"/>
    <w:rsid w:val="0092297E"/>
    <w:rsid w:val="009378FD"/>
    <w:rsid w:val="00944952"/>
    <w:rsid w:val="00947CC3"/>
    <w:rsid w:val="0095160B"/>
    <w:rsid w:val="00952B56"/>
    <w:rsid w:val="00954449"/>
    <w:rsid w:val="009557C3"/>
    <w:rsid w:val="00964658"/>
    <w:rsid w:val="00966490"/>
    <w:rsid w:val="009670E3"/>
    <w:rsid w:val="00970A34"/>
    <w:rsid w:val="00972168"/>
    <w:rsid w:val="00976D32"/>
    <w:rsid w:val="00980D3B"/>
    <w:rsid w:val="00981D3C"/>
    <w:rsid w:val="00986C63"/>
    <w:rsid w:val="00992CC5"/>
    <w:rsid w:val="00994DAF"/>
    <w:rsid w:val="00994E8D"/>
    <w:rsid w:val="009952C7"/>
    <w:rsid w:val="00995A6D"/>
    <w:rsid w:val="00997BBB"/>
    <w:rsid w:val="00997EBC"/>
    <w:rsid w:val="009A6B3A"/>
    <w:rsid w:val="009A72E0"/>
    <w:rsid w:val="009A7B92"/>
    <w:rsid w:val="009B2CE9"/>
    <w:rsid w:val="009B3FFE"/>
    <w:rsid w:val="009B665E"/>
    <w:rsid w:val="009B66C3"/>
    <w:rsid w:val="009B6721"/>
    <w:rsid w:val="009B696F"/>
    <w:rsid w:val="009B79FD"/>
    <w:rsid w:val="009C03BD"/>
    <w:rsid w:val="009C552F"/>
    <w:rsid w:val="009C69CD"/>
    <w:rsid w:val="009E1D72"/>
    <w:rsid w:val="009E3C21"/>
    <w:rsid w:val="009E58D1"/>
    <w:rsid w:val="009E5E74"/>
    <w:rsid w:val="009F17AB"/>
    <w:rsid w:val="009F26A9"/>
    <w:rsid w:val="009F3CB7"/>
    <w:rsid w:val="009F4567"/>
    <w:rsid w:val="009F4DC0"/>
    <w:rsid w:val="009F6366"/>
    <w:rsid w:val="009F6629"/>
    <w:rsid w:val="009F6DEE"/>
    <w:rsid w:val="009F7453"/>
    <w:rsid w:val="00A02663"/>
    <w:rsid w:val="00A02DEA"/>
    <w:rsid w:val="00A032A4"/>
    <w:rsid w:val="00A03327"/>
    <w:rsid w:val="00A037BE"/>
    <w:rsid w:val="00A04E27"/>
    <w:rsid w:val="00A10AB9"/>
    <w:rsid w:val="00A13211"/>
    <w:rsid w:val="00A13C70"/>
    <w:rsid w:val="00A20614"/>
    <w:rsid w:val="00A23A76"/>
    <w:rsid w:val="00A2488E"/>
    <w:rsid w:val="00A24B46"/>
    <w:rsid w:val="00A36795"/>
    <w:rsid w:val="00A368E5"/>
    <w:rsid w:val="00A369FF"/>
    <w:rsid w:val="00A40595"/>
    <w:rsid w:val="00A40CE2"/>
    <w:rsid w:val="00A46197"/>
    <w:rsid w:val="00A50528"/>
    <w:rsid w:val="00A5115F"/>
    <w:rsid w:val="00A574E8"/>
    <w:rsid w:val="00A61AEC"/>
    <w:rsid w:val="00A62213"/>
    <w:rsid w:val="00A6504E"/>
    <w:rsid w:val="00A710F1"/>
    <w:rsid w:val="00A71839"/>
    <w:rsid w:val="00A7255B"/>
    <w:rsid w:val="00A7440A"/>
    <w:rsid w:val="00A761ED"/>
    <w:rsid w:val="00A7636F"/>
    <w:rsid w:val="00A77064"/>
    <w:rsid w:val="00A8009F"/>
    <w:rsid w:val="00A8313F"/>
    <w:rsid w:val="00A849EA"/>
    <w:rsid w:val="00A8536B"/>
    <w:rsid w:val="00A858E6"/>
    <w:rsid w:val="00A91835"/>
    <w:rsid w:val="00A95299"/>
    <w:rsid w:val="00AA2FB5"/>
    <w:rsid w:val="00AA3646"/>
    <w:rsid w:val="00AA7224"/>
    <w:rsid w:val="00AA753C"/>
    <w:rsid w:val="00AB5063"/>
    <w:rsid w:val="00AB715C"/>
    <w:rsid w:val="00AB7C44"/>
    <w:rsid w:val="00AB7CC0"/>
    <w:rsid w:val="00AC0BFC"/>
    <w:rsid w:val="00AC5EA5"/>
    <w:rsid w:val="00AC680A"/>
    <w:rsid w:val="00AD34F2"/>
    <w:rsid w:val="00AD42D4"/>
    <w:rsid w:val="00AD4DE4"/>
    <w:rsid w:val="00AE0D38"/>
    <w:rsid w:val="00AE22FE"/>
    <w:rsid w:val="00AE3055"/>
    <w:rsid w:val="00AE4B1C"/>
    <w:rsid w:val="00AF1F55"/>
    <w:rsid w:val="00AF5590"/>
    <w:rsid w:val="00AF5ACA"/>
    <w:rsid w:val="00B015BD"/>
    <w:rsid w:val="00B06646"/>
    <w:rsid w:val="00B0700F"/>
    <w:rsid w:val="00B07451"/>
    <w:rsid w:val="00B155D1"/>
    <w:rsid w:val="00B17BB6"/>
    <w:rsid w:val="00B17F5E"/>
    <w:rsid w:val="00B200AB"/>
    <w:rsid w:val="00B22ABB"/>
    <w:rsid w:val="00B2376E"/>
    <w:rsid w:val="00B24B5D"/>
    <w:rsid w:val="00B2541A"/>
    <w:rsid w:val="00B258E5"/>
    <w:rsid w:val="00B25A77"/>
    <w:rsid w:val="00B26D4B"/>
    <w:rsid w:val="00B270BF"/>
    <w:rsid w:val="00B2734D"/>
    <w:rsid w:val="00B276D1"/>
    <w:rsid w:val="00B4095D"/>
    <w:rsid w:val="00B45438"/>
    <w:rsid w:val="00B46096"/>
    <w:rsid w:val="00B46D8D"/>
    <w:rsid w:val="00B52DC1"/>
    <w:rsid w:val="00B534AA"/>
    <w:rsid w:val="00B54160"/>
    <w:rsid w:val="00B547B9"/>
    <w:rsid w:val="00B54EC0"/>
    <w:rsid w:val="00B55D6C"/>
    <w:rsid w:val="00B608C1"/>
    <w:rsid w:val="00B63B64"/>
    <w:rsid w:val="00B70FB0"/>
    <w:rsid w:val="00B818D1"/>
    <w:rsid w:val="00B92A3C"/>
    <w:rsid w:val="00B949EF"/>
    <w:rsid w:val="00B96163"/>
    <w:rsid w:val="00BA133F"/>
    <w:rsid w:val="00BA702F"/>
    <w:rsid w:val="00BB0D5D"/>
    <w:rsid w:val="00BB1BD9"/>
    <w:rsid w:val="00BB23BB"/>
    <w:rsid w:val="00BB4B3B"/>
    <w:rsid w:val="00BB66E8"/>
    <w:rsid w:val="00BB7609"/>
    <w:rsid w:val="00BC00D7"/>
    <w:rsid w:val="00BC2494"/>
    <w:rsid w:val="00BC431D"/>
    <w:rsid w:val="00BD7A90"/>
    <w:rsid w:val="00BE03CF"/>
    <w:rsid w:val="00BF0AF5"/>
    <w:rsid w:val="00BF3ACB"/>
    <w:rsid w:val="00BF459B"/>
    <w:rsid w:val="00BF486C"/>
    <w:rsid w:val="00C00D1E"/>
    <w:rsid w:val="00C03612"/>
    <w:rsid w:val="00C03D5A"/>
    <w:rsid w:val="00C0542E"/>
    <w:rsid w:val="00C0699A"/>
    <w:rsid w:val="00C073A4"/>
    <w:rsid w:val="00C0765F"/>
    <w:rsid w:val="00C115E1"/>
    <w:rsid w:val="00C146BB"/>
    <w:rsid w:val="00C14FFA"/>
    <w:rsid w:val="00C15027"/>
    <w:rsid w:val="00C16C73"/>
    <w:rsid w:val="00C171F8"/>
    <w:rsid w:val="00C23317"/>
    <w:rsid w:val="00C244E6"/>
    <w:rsid w:val="00C25239"/>
    <w:rsid w:val="00C2538D"/>
    <w:rsid w:val="00C2658C"/>
    <w:rsid w:val="00C27360"/>
    <w:rsid w:val="00C30FC6"/>
    <w:rsid w:val="00C31899"/>
    <w:rsid w:val="00C32531"/>
    <w:rsid w:val="00C36B82"/>
    <w:rsid w:val="00C422EF"/>
    <w:rsid w:val="00C4271B"/>
    <w:rsid w:val="00C44450"/>
    <w:rsid w:val="00C4594C"/>
    <w:rsid w:val="00C46CF7"/>
    <w:rsid w:val="00C500D0"/>
    <w:rsid w:val="00C51BAD"/>
    <w:rsid w:val="00C552BE"/>
    <w:rsid w:val="00C55DC9"/>
    <w:rsid w:val="00C56262"/>
    <w:rsid w:val="00C6019A"/>
    <w:rsid w:val="00C656BE"/>
    <w:rsid w:val="00C70345"/>
    <w:rsid w:val="00C771B1"/>
    <w:rsid w:val="00C84E02"/>
    <w:rsid w:val="00C94809"/>
    <w:rsid w:val="00CA2336"/>
    <w:rsid w:val="00CA672B"/>
    <w:rsid w:val="00CA78D4"/>
    <w:rsid w:val="00CB2D8D"/>
    <w:rsid w:val="00CB7394"/>
    <w:rsid w:val="00CC1D11"/>
    <w:rsid w:val="00CC2B09"/>
    <w:rsid w:val="00CC3DCB"/>
    <w:rsid w:val="00CC5174"/>
    <w:rsid w:val="00CC7F09"/>
    <w:rsid w:val="00CD086B"/>
    <w:rsid w:val="00CD0EB3"/>
    <w:rsid w:val="00CD1476"/>
    <w:rsid w:val="00CD2367"/>
    <w:rsid w:val="00CE16F4"/>
    <w:rsid w:val="00CE30CE"/>
    <w:rsid w:val="00CE52FC"/>
    <w:rsid w:val="00CE5666"/>
    <w:rsid w:val="00CE71A9"/>
    <w:rsid w:val="00CF0D8B"/>
    <w:rsid w:val="00CF16B4"/>
    <w:rsid w:val="00CF3B0C"/>
    <w:rsid w:val="00CF51DC"/>
    <w:rsid w:val="00CF6986"/>
    <w:rsid w:val="00D03233"/>
    <w:rsid w:val="00D05983"/>
    <w:rsid w:val="00D06194"/>
    <w:rsid w:val="00D112C7"/>
    <w:rsid w:val="00D127DD"/>
    <w:rsid w:val="00D12BED"/>
    <w:rsid w:val="00D1349E"/>
    <w:rsid w:val="00D216C9"/>
    <w:rsid w:val="00D2278A"/>
    <w:rsid w:val="00D24A78"/>
    <w:rsid w:val="00D24BF3"/>
    <w:rsid w:val="00D31ADC"/>
    <w:rsid w:val="00D33468"/>
    <w:rsid w:val="00D33BB4"/>
    <w:rsid w:val="00D34409"/>
    <w:rsid w:val="00D37A85"/>
    <w:rsid w:val="00D41F82"/>
    <w:rsid w:val="00D4259C"/>
    <w:rsid w:val="00D438C8"/>
    <w:rsid w:val="00D45E81"/>
    <w:rsid w:val="00D46B7A"/>
    <w:rsid w:val="00D47CAE"/>
    <w:rsid w:val="00D51A76"/>
    <w:rsid w:val="00D564C0"/>
    <w:rsid w:val="00D5796F"/>
    <w:rsid w:val="00D612E9"/>
    <w:rsid w:val="00D62452"/>
    <w:rsid w:val="00D64397"/>
    <w:rsid w:val="00D64C7B"/>
    <w:rsid w:val="00D66519"/>
    <w:rsid w:val="00D710CD"/>
    <w:rsid w:val="00D72DAD"/>
    <w:rsid w:val="00D741A2"/>
    <w:rsid w:val="00D75268"/>
    <w:rsid w:val="00D76C09"/>
    <w:rsid w:val="00D84B80"/>
    <w:rsid w:val="00D868ED"/>
    <w:rsid w:val="00D8710E"/>
    <w:rsid w:val="00D875E6"/>
    <w:rsid w:val="00D87642"/>
    <w:rsid w:val="00D90C96"/>
    <w:rsid w:val="00D91658"/>
    <w:rsid w:val="00D93B9C"/>
    <w:rsid w:val="00D954BC"/>
    <w:rsid w:val="00D9636B"/>
    <w:rsid w:val="00D975D3"/>
    <w:rsid w:val="00DA02A4"/>
    <w:rsid w:val="00DA2249"/>
    <w:rsid w:val="00DB2C43"/>
    <w:rsid w:val="00DB3313"/>
    <w:rsid w:val="00DC1B5F"/>
    <w:rsid w:val="00DC373D"/>
    <w:rsid w:val="00DC49A7"/>
    <w:rsid w:val="00DD0E5C"/>
    <w:rsid w:val="00DD1138"/>
    <w:rsid w:val="00DD55CD"/>
    <w:rsid w:val="00DE162D"/>
    <w:rsid w:val="00DE165E"/>
    <w:rsid w:val="00DE4E1D"/>
    <w:rsid w:val="00DE5E09"/>
    <w:rsid w:val="00DE6D4B"/>
    <w:rsid w:val="00E077AB"/>
    <w:rsid w:val="00E11616"/>
    <w:rsid w:val="00E116A6"/>
    <w:rsid w:val="00E11BB8"/>
    <w:rsid w:val="00E128B5"/>
    <w:rsid w:val="00E13210"/>
    <w:rsid w:val="00E156AC"/>
    <w:rsid w:val="00E20A77"/>
    <w:rsid w:val="00E2375F"/>
    <w:rsid w:val="00E31820"/>
    <w:rsid w:val="00E335CE"/>
    <w:rsid w:val="00E3362A"/>
    <w:rsid w:val="00E36738"/>
    <w:rsid w:val="00E37B69"/>
    <w:rsid w:val="00E37F8B"/>
    <w:rsid w:val="00E42E09"/>
    <w:rsid w:val="00E43F5F"/>
    <w:rsid w:val="00E44B4C"/>
    <w:rsid w:val="00E45649"/>
    <w:rsid w:val="00E45BD1"/>
    <w:rsid w:val="00E46C3F"/>
    <w:rsid w:val="00E53F27"/>
    <w:rsid w:val="00E55B8A"/>
    <w:rsid w:val="00E6187D"/>
    <w:rsid w:val="00E624F8"/>
    <w:rsid w:val="00E626B1"/>
    <w:rsid w:val="00E628EA"/>
    <w:rsid w:val="00E63D0C"/>
    <w:rsid w:val="00E70BB3"/>
    <w:rsid w:val="00E7374E"/>
    <w:rsid w:val="00E80448"/>
    <w:rsid w:val="00E825B0"/>
    <w:rsid w:val="00E85478"/>
    <w:rsid w:val="00E8575C"/>
    <w:rsid w:val="00E909B0"/>
    <w:rsid w:val="00E912F7"/>
    <w:rsid w:val="00E956B3"/>
    <w:rsid w:val="00E962A9"/>
    <w:rsid w:val="00EA0CB0"/>
    <w:rsid w:val="00EA0E23"/>
    <w:rsid w:val="00EA4508"/>
    <w:rsid w:val="00EA6B77"/>
    <w:rsid w:val="00EA72B4"/>
    <w:rsid w:val="00EA755F"/>
    <w:rsid w:val="00EB4817"/>
    <w:rsid w:val="00EC182C"/>
    <w:rsid w:val="00EC432C"/>
    <w:rsid w:val="00EC6ECB"/>
    <w:rsid w:val="00EC7618"/>
    <w:rsid w:val="00ED3CAC"/>
    <w:rsid w:val="00ED45DE"/>
    <w:rsid w:val="00ED6484"/>
    <w:rsid w:val="00ED7709"/>
    <w:rsid w:val="00EE0394"/>
    <w:rsid w:val="00EE1DB6"/>
    <w:rsid w:val="00EE5933"/>
    <w:rsid w:val="00EE7486"/>
    <w:rsid w:val="00EF302A"/>
    <w:rsid w:val="00EF75E0"/>
    <w:rsid w:val="00EF788C"/>
    <w:rsid w:val="00F00C0F"/>
    <w:rsid w:val="00F03D65"/>
    <w:rsid w:val="00F12553"/>
    <w:rsid w:val="00F138F5"/>
    <w:rsid w:val="00F210AF"/>
    <w:rsid w:val="00F224B9"/>
    <w:rsid w:val="00F22C85"/>
    <w:rsid w:val="00F26916"/>
    <w:rsid w:val="00F31C31"/>
    <w:rsid w:val="00F335E9"/>
    <w:rsid w:val="00F33A49"/>
    <w:rsid w:val="00F36DDF"/>
    <w:rsid w:val="00F43E29"/>
    <w:rsid w:val="00F43EDA"/>
    <w:rsid w:val="00F44EB6"/>
    <w:rsid w:val="00F52225"/>
    <w:rsid w:val="00F625B5"/>
    <w:rsid w:val="00F62994"/>
    <w:rsid w:val="00F70675"/>
    <w:rsid w:val="00F73336"/>
    <w:rsid w:val="00F80083"/>
    <w:rsid w:val="00F80D00"/>
    <w:rsid w:val="00F80DCF"/>
    <w:rsid w:val="00F83631"/>
    <w:rsid w:val="00F83747"/>
    <w:rsid w:val="00F910F1"/>
    <w:rsid w:val="00F92582"/>
    <w:rsid w:val="00F95ACC"/>
    <w:rsid w:val="00F97090"/>
    <w:rsid w:val="00FA249E"/>
    <w:rsid w:val="00FA5493"/>
    <w:rsid w:val="00FB2B94"/>
    <w:rsid w:val="00FB4229"/>
    <w:rsid w:val="00FC23BD"/>
    <w:rsid w:val="00FC3AF4"/>
    <w:rsid w:val="00FC3DCA"/>
    <w:rsid w:val="00FC49BA"/>
    <w:rsid w:val="00FC56D8"/>
    <w:rsid w:val="00FC738B"/>
    <w:rsid w:val="00FD0758"/>
    <w:rsid w:val="00FD07EA"/>
    <w:rsid w:val="00FD2996"/>
    <w:rsid w:val="00FD4EB0"/>
    <w:rsid w:val="00FF37A9"/>
    <w:rsid w:val="5E107F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2EF"/>
    <w:pPr>
      <w:widowControl w:val="0"/>
      <w:jc w:val="both"/>
    </w:pPr>
    <w:rPr>
      <w:kern w:val="2"/>
      <w:sz w:val="21"/>
      <w:szCs w:val="22"/>
    </w:rPr>
  </w:style>
  <w:style w:type="paragraph" w:styleId="1">
    <w:name w:val="heading 1"/>
    <w:basedOn w:val="a"/>
    <w:next w:val="a"/>
    <w:link w:val="1Char"/>
    <w:uiPriority w:val="9"/>
    <w:qFormat/>
    <w:rsid w:val="00C422EF"/>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rsid w:val="00C422EF"/>
    <w:pPr>
      <w:keepNext/>
      <w:keepLines/>
      <w:spacing w:before="260" w:after="260" w:line="413" w:lineRule="auto"/>
      <w:outlineLvl w:val="1"/>
    </w:pPr>
    <w:rPr>
      <w:rFonts w:ascii="Arial" w:eastAsia="黑体" w:hAnsi="Arial"/>
      <w:b/>
      <w:sz w:val="32"/>
      <w:szCs w:val="24"/>
    </w:rPr>
  </w:style>
  <w:style w:type="paragraph" w:styleId="3">
    <w:name w:val="heading 3"/>
    <w:basedOn w:val="a"/>
    <w:next w:val="a"/>
    <w:link w:val="3Char"/>
    <w:uiPriority w:val="9"/>
    <w:semiHidden/>
    <w:unhideWhenUsed/>
    <w:qFormat/>
    <w:rsid w:val="00C422E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unhideWhenUsed/>
    <w:qFormat/>
    <w:rsid w:val="00C422EF"/>
    <w:pPr>
      <w:autoSpaceDE w:val="0"/>
      <w:autoSpaceDN w:val="0"/>
      <w:jc w:val="left"/>
    </w:pPr>
    <w:rPr>
      <w:rFonts w:ascii="宋体" w:eastAsia="宋体" w:hAnsi="宋体" w:cs="宋体"/>
      <w:kern w:val="0"/>
      <w:szCs w:val="21"/>
    </w:rPr>
  </w:style>
  <w:style w:type="paragraph" w:styleId="a4">
    <w:name w:val="Balloon Text"/>
    <w:basedOn w:val="a"/>
    <w:link w:val="Char0"/>
    <w:uiPriority w:val="99"/>
    <w:semiHidden/>
    <w:unhideWhenUsed/>
    <w:qFormat/>
    <w:rsid w:val="00C422EF"/>
    <w:rPr>
      <w:sz w:val="18"/>
      <w:szCs w:val="18"/>
    </w:rPr>
  </w:style>
  <w:style w:type="paragraph" w:styleId="a5">
    <w:name w:val="footer"/>
    <w:basedOn w:val="a"/>
    <w:link w:val="Char1"/>
    <w:uiPriority w:val="99"/>
    <w:unhideWhenUsed/>
    <w:qFormat/>
    <w:rsid w:val="00C422EF"/>
    <w:pPr>
      <w:tabs>
        <w:tab w:val="center" w:pos="4153"/>
        <w:tab w:val="right" w:pos="8306"/>
      </w:tabs>
      <w:snapToGrid w:val="0"/>
      <w:jc w:val="left"/>
    </w:pPr>
    <w:rPr>
      <w:sz w:val="18"/>
      <w:szCs w:val="18"/>
    </w:rPr>
  </w:style>
  <w:style w:type="paragraph" w:styleId="a6">
    <w:name w:val="header"/>
    <w:basedOn w:val="a"/>
    <w:link w:val="Char2"/>
    <w:uiPriority w:val="99"/>
    <w:unhideWhenUsed/>
    <w:rsid w:val="00C422EF"/>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qFormat/>
    <w:rsid w:val="00C422EF"/>
    <w:rPr>
      <w:sz w:val="18"/>
      <w:szCs w:val="18"/>
    </w:rPr>
  </w:style>
  <w:style w:type="character" w:customStyle="1" w:styleId="Char1">
    <w:name w:val="页脚 Char"/>
    <w:basedOn w:val="a0"/>
    <w:link w:val="a5"/>
    <w:uiPriority w:val="99"/>
    <w:qFormat/>
    <w:rsid w:val="00C422EF"/>
    <w:rPr>
      <w:sz w:val="18"/>
      <w:szCs w:val="18"/>
    </w:rPr>
  </w:style>
  <w:style w:type="paragraph" w:styleId="a7">
    <w:name w:val="List Paragraph"/>
    <w:basedOn w:val="a"/>
    <w:uiPriority w:val="34"/>
    <w:qFormat/>
    <w:rsid w:val="00C422EF"/>
    <w:pPr>
      <w:ind w:firstLineChars="200" w:firstLine="420"/>
    </w:pPr>
  </w:style>
  <w:style w:type="character" w:customStyle="1" w:styleId="Char0">
    <w:name w:val="批注框文本 Char"/>
    <w:basedOn w:val="a0"/>
    <w:link w:val="a4"/>
    <w:uiPriority w:val="99"/>
    <w:semiHidden/>
    <w:qFormat/>
    <w:rsid w:val="00C422EF"/>
    <w:rPr>
      <w:sz w:val="18"/>
      <w:szCs w:val="18"/>
    </w:rPr>
  </w:style>
  <w:style w:type="paragraph" w:customStyle="1" w:styleId="10">
    <w:name w:val="正文1"/>
    <w:rsid w:val="00C422EF"/>
    <w:pPr>
      <w:jc w:val="both"/>
    </w:pPr>
    <w:rPr>
      <w:rFonts w:ascii="等线" w:eastAsia="宋体" w:hAnsi="等线" w:cs="宋体"/>
      <w:kern w:val="2"/>
      <w:sz w:val="21"/>
      <w:szCs w:val="21"/>
    </w:rPr>
  </w:style>
  <w:style w:type="character" w:customStyle="1" w:styleId="Char">
    <w:name w:val="正文文本 Char"/>
    <w:basedOn w:val="a0"/>
    <w:link w:val="a3"/>
    <w:uiPriority w:val="99"/>
    <w:qFormat/>
    <w:rsid w:val="00C422EF"/>
    <w:rPr>
      <w:rFonts w:ascii="宋体" w:eastAsia="宋体" w:hAnsi="宋体" w:cs="宋体"/>
      <w:kern w:val="0"/>
      <w:szCs w:val="21"/>
    </w:rPr>
  </w:style>
  <w:style w:type="character" w:customStyle="1" w:styleId="2Char">
    <w:name w:val="标题 2 Char"/>
    <w:basedOn w:val="a0"/>
    <w:link w:val="2"/>
    <w:qFormat/>
    <w:rsid w:val="00C422EF"/>
    <w:rPr>
      <w:rFonts w:ascii="Arial" w:eastAsia="黑体" w:hAnsi="Arial"/>
      <w:b/>
      <w:sz w:val="32"/>
      <w:szCs w:val="24"/>
    </w:rPr>
  </w:style>
  <w:style w:type="character" w:customStyle="1" w:styleId="1Char">
    <w:name w:val="标题 1 Char"/>
    <w:basedOn w:val="a0"/>
    <w:link w:val="1"/>
    <w:uiPriority w:val="9"/>
    <w:qFormat/>
    <w:rsid w:val="00C422EF"/>
    <w:rPr>
      <w:b/>
      <w:bCs/>
      <w:kern w:val="44"/>
      <w:sz w:val="44"/>
      <w:szCs w:val="44"/>
    </w:rPr>
  </w:style>
  <w:style w:type="character" w:customStyle="1" w:styleId="3Char">
    <w:name w:val="标题 3 Char"/>
    <w:basedOn w:val="a0"/>
    <w:link w:val="3"/>
    <w:uiPriority w:val="9"/>
    <w:semiHidden/>
    <w:qFormat/>
    <w:rsid w:val="00C422EF"/>
    <w:rPr>
      <w:b/>
      <w:bCs/>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aidu.com/link?url=ZQlT5woT16VCmpSim3oOcm5t51a7BLxarVL4xzZRLwr18dQpuO6SVpBrhyXZe2w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3F8FAE-FB2F-4EF0-B972-B1FDAE588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1210</Words>
  <Characters>6901</Characters>
  <Application>Microsoft Office Word</Application>
  <DocSecurity>0</DocSecurity>
  <Lines>57</Lines>
  <Paragraphs>16</Paragraphs>
  <ScaleCrop>false</ScaleCrop>
  <Company/>
  <LinksUpToDate>false</LinksUpToDate>
  <CharactersWithSpaces>8095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王亚宁</dc:creator>
  <cp:lastModifiedBy>王亚宁</cp:lastModifiedBy>
  <cp:revision>12</cp:revision>
  <cp:lastPrinted>2022-08-05T07:43:00Z</cp:lastPrinted>
  <dcterms:created xsi:type="dcterms:W3CDTF">2016-02-01T02:02:00Z</dcterms:created>
  <dcterms:modified xsi:type="dcterms:W3CDTF">2022-08-05T07:43:00Z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E8E0349BB43442C493221F2EC7AB0419</vt:lpwstr>
  </property>
</Properties>
</file>