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585" w:rsidRDefault="009918A1">
      <w:pPr>
        <w:adjustRightInd w:val="0"/>
        <w:spacing w:line="360" w:lineRule="auto"/>
        <w:jc w:val="center"/>
        <w:rPr>
          <w:rFonts w:ascii="黑体" w:eastAsia="黑体" w:hAnsi="黑体"/>
          <w:sz w:val="32"/>
          <w:szCs w:val="32"/>
        </w:rPr>
      </w:pPr>
      <w:r>
        <w:rPr>
          <w:rFonts w:ascii="黑体" w:eastAsia="黑体" w:hAnsi="黑体" w:hint="eastAsia"/>
          <w:sz w:val="32"/>
          <w:szCs w:val="32"/>
        </w:rPr>
        <w:t>CCAA团体</w:t>
      </w:r>
      <w:r>
        <w:rPr>
          <w:rFonts w:ascii="黑体" w:eastAsia="黑体" w:hAnsi="黑体"/>
          <w:sz w:val="32"/>
          <w:szCs w:val="32"/>
        </w:rPr>
        <w:t>标准草案编制说明</w:t>
      </w:r>
    </w:p>
    <w:p w:rsidR="00BA3585" w:rsidRDefault="001C30B9">
      <w:pPr>
        <w:autoSpaceDE w:val="0"/>
        <w:autoSpaceDN w:val="0"/>
        <w:adjustRightInd w:val="0"/>
        <w:jc w:val="center"/>
        <w:rPr>
          <w:rFonts w:asciiTheme="minorEastAsia" w:hAnsiTheme="minorEastAsia"/>
          <w:color w:val="000000"/>
          <w:szCs w:val="21"/>
        </w:rPr>
      </w:pPr>
      <w:r>
        <w:rPr>
          <w:rFonts w:asciiTheme="minorEastAsia" w:hAnsiTheme="minorEastAsia" w:hint="eastAsia"/>
          <w:color w:val="000000"/>
          <w:szCs w:val="21"/>
        </w:rPr>
        <w:t xml:space="preserve"> </w:t>
      </w:r>
    </w:p>
    <w:tbl>
      <w:tblPr>
        <w:tblW w:w="93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1532"/>
        <w:gridCol w:w="850"/>
        <w:gridCol w:w="3586"/>
        <w:gridCol w:w="1260"/>
        <w:gridCol w:w="2156"/>
      </w:tblGrid>
      <w:tr w:rsidR="00BA3585">
        <w:trPr>
          <w:trHeight w:val="168"/>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b/>
                <w:color w:val="000000"/>
                <w:sz w:val="28"/>
                <w:szCs w:val="28"/>
              </w:rPr>
            </w:pPr>
            <w:r>
              <w:rPr>
                <w:rFonts w:asciiTheme="minorEastAsia" w:hAnsiTheme="minorEastAsia" w:hint="eastAsia"/>
                <w:b/>
                <w:color w:val="000000"/>
                <w:sz w:val="28"/>
                <w:szCs w:val="28"/>
              </w:rPr>
              <w:t>基本信息</w:t>
            </w:r>
          </w:p>
        </w:tc>
      </w:tr>
      <w:tr w:rsidR="00BA3585" w:rsidTr="001C30B9">
        <w:trPr>
          <w:trHeight w:val="568"/>
          <w:jc w:val="center"/>
        </w:trPr>
        <w:tc>
          <w:tcPr>
            <w:tcW w:w="1532" w:type="dxa"/>
            <w:vMerge w:val="restart"/>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color w:val="000000"/>
                <w:szCs w:val="21"/>
              </w:rPr>
              <w:t>标准草案名称</w:t>
            </w:r>
          </w:p>
        </w:tc>
        <w:tc>
          <w:tcPr>
            <w:tcW w:w="850" w:type="dxa"/>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color w:val="000000"/>
                <w:szCs w:val="21"/>
              </w:rPr>
              <w:t>中文</w:t>
            </w:r>
          </w:p>
        </w:tc>
        <w:tc>
          <w:tcPr>
            <w:tcW w:w="7002" w:type="dxa"/>
            <w:gridSpan w:val="3"/>
            <w:tcBorders>
              <w:top w:val="single" w:sz="4" w:space="0" w:color="auto"/>
              <w:left w:val="single" w:sz="4" w:space="0" w:color="auto"/>
              <w:bottom w:val="single" w:sz="4" w:space="0" w:color="auto"/>
              <w:right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冶金行业选冶渣场重金属质量控制和评估  重金属污染土地修复等级评定技术规范</w:t>
            </w:r>
          </w:p>
        </w:tc>
      </w:tr>
      <w:tr w:rsidR="00BA3585" w:rsidTr="001C30B9">
        <w:trPr>
          <w:trHeight w:val="548"/>
          <w:jc w:val="center"/>
        </w:trPr>
        <w:tc>
          <w:tcPr>
            <w:tcW w:w="1532" w:type="dxa"/>
            <w:vMerge/>
            <w:tcBorders>
              <w:top w:val="single" w:sz="4" w:space="0" w:color="auto"/>
              <w:left w:val="single" w:sz="4" w:space="0" w:color="auto"/>
              <w:bottom w:val="single" w:sz="4" w:space="0" w:color="auto"/>
              <w:right w:val="single" w:sz="4" w:space="0" w:color="auto"/>
            </w:tcBorders>
            <w:vAlign w:val="center"/>
          </w:tcPr>
          <w:p w:rsidR="00BA3585" w:rsidRDefault="00BA3585">
            <w:pPr>
              <w:ind w:leftChars="67" w:left="141" w:rightChars="84" w:right="176"/>
              <w:jc w:val="center"/>
              <w:rPr>
                <w:rFonts w:asciiTheme="minorEastAsia" w:hAnsiTheme="minorEastAsia"/>
                <w:color w:val="000000"/>
                <w:szCs w:val="21"/>
              </w:rPr>
            </w:pPr>
          </w:p>
        </w:tc>
        <w:tc>
          <w:tcPr>
            <w:tcW w:w="850" w:type="dxa"/>
            <w:tcBorders>
              <w:top w:val="single" w:sz="4" w:space="0" w:color="auto"/>
              <w:left w:val="single" w:sz="4" w:space="0" w:color="auto"/>
              <w:bottom w:val="single" w:sz="6"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color w:val="000000"/>
                <w:szCs w:val="21"/>
              </w:rPr>
              <w:t>英文</w:t>
            </w:r>
          </w:p>
        </w:tc>
        <w:tc>
          <w:tcPr>
            <w:tcW w:w="7002" w:type="dxa"/>
            <w:gridSpan w:val="3"/>
            <w:tcBorders>
              <w:top w:val="single" w:sz="4" w:space="0" w:color="auto"/>
              <w:left w:val="single" w:sz="4" w:space="0" w:color="auto"/>
              <w:bottom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color w:val="000000"/>
                <w:szCs w:val="21"/>
              </w:rPr>
              <w:t>Quality control and evaluation of heavy metals in tailings reservoirs and slag disposal sites of metallurgical industry—Technical specification for grade assessment of heavy metal contaminated land restoration</w:t>
            </w:r>
          </w:p>
        </w:tc>
      </w:tr>
      <w:tr w:rsidR="00BA3585" w:rsidTr="001C30B9">
        <w:trPr>
          <w:trHeight w:val="510"/>
          <w:jc w:val="center"/>
        </w:trPr>
        <w:tc>
          <w:tcPr>
            <w:tcW w:w="1532" w:type="dxa"/>
            <w:tcBorders>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项目类型</w:t>
            </w:r>
          </w:p>
        </w:tc>
        <w:tc>
          <w:tcPr>
            <w:tcW w:w="4436" w:type="dxa"/>
            <w:gridSpan w:val="2"/>
            <w:tcBorders>
              <w:left w:val="single" w:sz="4" w:space="0" w:color="auto"/>
              <w:bottom w:val="single" w:sz="4" w:space="0" w:color="auto"/>
              <w:right w:val="single" w:sz="4" w:space="0" w:color="auto"/>
            </w:tcBorders>
            <w:vAlign w:val="center"/>
          </w:tcPr>
          <w:p w:rsidR="00BA3585" w:rsidRDefault="009918A1">
            <w:pPr>
              <w:rPr>
                <w:rFonts w:asciiTheme="minorEastAsia" w:hAnsiTheme="minorEastAsia"/>
                <w:snapToGrid w:val="0"/>
                <w:color w:val="000000"/>
                <w:kern w:val="0"/>
                <w:szCs w:val="21"/>
              </w:rPr>
            </w:pPr>
            <w:r>
              <w:rPr>
                <w:rFonts w:ascii="Times New Roman" w:hAnsi="Times New Roman" w:cs="Times New Roman"/>
                <w:snapToGrid w:val="0"/>
                <w:color w:val="000000"/>
                <w:kern w:val="0"/>
                <w:szCs w:val="21"/>
              </w:rPr>
              <w:t>■</w:t>
            </w:r>
            <w:r>
              <w:rPr>
                <w:rFonts w:asciiTheme="minorEastAsia" w:hAnsiTheme="minorEastAsia" w:hint="eastAsia"/>
                <w:snapToGrid w:val="0"/>
                <w:color w:val="000000"/>
                <w:kern w:val="0"/>
                <w:szCs w:val="21"/>
              </w:rPr>
              <w:t>制定     □修订</w:t>
            </w:r>
          </w:p>
          <w:p w:rsidR="00BA3585" w:rsidRDefault="009918A1">
            <w:pPr>
              <w:rPr>
                <w:rFonts w:asciiTheme="minorEastAsia" w:hAnsiTheme="minorEastAsia"/>
                <w:color w:val="000000"/>
                <w:szCs w:val="21"/>
              </w:rPr>
            </w:pPr>
            <w:r>
              <w:rPr>
                <w:rFonts w:asciiTheme="minorEastAsia" w:hAnsiTheme="minorEastAsia" w:hint="eastAsia"/>
                <w:szCs w:val="21"/>
              </w:rPr>
              <w:t>（被修订标准名称及编号：          ）</w:t>
            </w:r>
          </w:p>
        </w:tc>
        <w:tc>
          <w:tcPr>
            <w:tcW w:w="1260" w:type="dxa"/>
            <w:tcBorders>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color w:val="000000"/>
                <w:szCs w:val="21"/>
              </w:rPr>
              <w:t>计划编号</w:t>
            </w:r>
          </w:p>
        </w:tc>
        <w:tc>
          <w:tcPr>
            <w:tcW w:w="2156" w:type="dxa"/>
            <w:tcBorders>
              <w:left w:val="single" w:sz="4" w:space="0" w:color="auto"/>
              <w:bottom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color w:val="000000"/>
                <w:szCs w:val="21"/>
              </w:rPr>
              <w:t>2021TB009</w:t>
            </w:r>
          </w:p>
        </w:tc>
      </w:tr>
      <w:tr w:rsidR="00BA3585" w:rsidTr="001C30B9">
        <w:trPr>
          <w:trHeight w:val="597"/>
          <w:jc w:val="center"/>
        </w:trPr>
        <w:tc>
          <w:tcPr>
            <w:tcW w:w="1532" w:type="dxa"/>
            <w:vAlign w:val="center"/>
          </w:tcPr>
          <w:p w:rsidR="00BA3585" w:rsidRDefault="009918A1">
            <w:pPr>
              <w:ind w:rightChars="84" w:right="176"/>
              <w:rPr>
                <w:rFonts w:asciiTheme="minorEastAsia" w:hAnsiTheme="minorEastAsia"/>
                <w:color w:val="000000"/>
                <w:szCs w:val="21"/>
              </w:rPr>
            </w:pPr>
            <w:r>
              <w:rPr>
                <w:rFonts w:asciiTheme="minorEastAsia" w:hAnsiTheme="minorEastAsia"/>
                <w:color w:val="000000"/>
                <w:szCs w:val="21"/>
              </w:rPr>
              <w:t>起止时间</w:t>
            </w:r>
          </w:p>
        </w:tc>
        <w:tc>
          <w:tcPr>
            <w:tcW w:w="7852" w:type="dxa"/>
            <w:gridSpan w:val="4"/>
            <w:vAlign w:val="center"/>
          </w:tcPr>
          <w:p w:rsidR="00BA3585" w:rsidRDefault="009918A1">
            <w:pPr>
              <w:jc w:val="center"/>
              <w:rPr>
                <w:rFonts w:asciiTheme="minorEastAsia" w:hAnsiTheme="minorEastAsia"/>
                <w:color w:val="000000"/>
                <w:szCs w:val="21"/>
              </w:rPr>
            </w:pPr>
            <w:r>
              <w:rPr>
                <w:rFonts w:asciiTheme="minorEastAsia" w:hAnsiTheme="minorEastAsia" w:hint="eastAsia"/>
                <w:color w:val="000000"/>
                <w:szCs w:val="21"/>
              </w:rPr>
              <w:t>2</w:t>
            </w:r>
            <w:r>
              <w:rPr>
                <w:rFonts w:asciiTheme="minorEastAsia" w:hAnsiTheme="minorEastAsia"/>
                <w:color w:val="000000"/>
                <w:szCs w:val="21"/>
              </w:rPr>
              <w:t>021年11月---2022年11月</w:t>
            </w:r>
          </w:p>
        </w:tc>
      </w:tr>
      <w:tr w:rsidR="00BA3585" w:rsidTr="001C30B9">
        <w:trPr>
          <w:trHeight w:val="511"/>
          <w:jc w:val="center"/>
        </w:trPr>
        <w:tc>
          <w:tcPr>
            <w:tcW w:w="1532" w:type="dxa"/>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标准起草</w:t>
            </w:r>
            <w:r>
              <w:rPr>
                <w:rFonts w:asciiTheme="minorEastAsia" w:hAnsiTheme="minorEastAsia"/>
                <w:color w:val="000000"/>
                <w:szCs w:val="21"/>
              </w:rPr>
              <w:t>单位</w:t>
            </w:r>
          </w:p>
        </w:tc>
        <w:tc>
          <w:tcPr>
            <w:tcW w:w="7852" w:type="dxa"/>
            <w:gridSpan w:val="4"/>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中国标准化研究院、南京师范大学、中钢集团马鞍山矿山研究总院股份有限公司、中国计量科学研究院、生态环境部南京环境科学研究所等</w:t>
            </w:r>
          </w:p>
        </w:tc>
      </w:tr>
      <w:tr w:rsidR="00BA3585" w:rsidTr="001C30B9">
        <w:trPr>
          <w:trHeight w:val="520"/>
          <w:jc w:val="center"/>
        </w:trPr>
        <w:tc>
          <w:tcPr>
            <w:tcW w:w="1532" w:type="dxa"/>
            <w:vAlign w:val="center"/>
          </w:tcPr>
          <w:p w:rsidR="00BA3585" w:rsidRDefault="009918A1">
            <w:pPr>
              <w:ind w:rightChars="84" w:right="176"/>
              <w:rPr>
                <w:rFonts w:asciiTheme="minorEastAsia" w:hAnsiTheme="minorEastAsia"/>
                <w:color w:val="000000"/>
                <w:szCs w:val="21"/>
              </w:rPr>
            </w:pPr>
            <w:r>
              <w:rPr>
                <w:rFonts w:asciiTheme="minorEastAsia" w:hAnsiTheme="minorEastAsia"/>
                <w:color w:val="000000"/>
                <w:szCs w:val="21"/>
              </w:rPr>
              <w:t>起草</w:t>
            </w:r>
            <w:r>
              <w:rPr>
                <w:rFonts w:asciiTheme="minorEastAsia" w:hAnsiTheme="minorEastAsia" w:hint="eastAsia"/>
                <w:color w:val="000000"/>
                <w:szCs w:val="21"/>
              </w:rPr>
              <w:t>组成员</w:t>
            </w:r>
          </w:p>
        </w:tc>
        <w:tc>
          <w:tcPr>
            <w:tcW w:w="7852" w:type="dxa"/>
            <w:gridSpan w:val="4"/>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兰韬、王风贺、李继宁、崔云霞、李书钦、常前发、</w:t>
            </w:r>
            <w:proofErr w:type="gramStart"/>
            <w:r>
              <w:rPr>
                <w:rFonts w:asciiTheme="minorEastAsia" w:hAnsiTheme="minorEastAsia" w:hint="eastAsia"/>
                <w:color w:val="000000"/>
                <w:szCs w:val="21"/>
              </w:rPr>
              <w:t>巢静波</w:t>
            </w:r>
            <w:proofErr w:type="gramEnd"/>
            <w:r>
              <w:rPr>
                <w:rFonts w:asciiTheme="minorEastAsia" w:hAnsiTheme="minorEastAsia" w:hint="eastAsia"/>
                <w:color w:val="000000"/>
                <w:szCs w:val="21"/>
              </w:rPr>
              <w:t>、李海峰等</w:t>
            </w:r>
          </w:p>
        </w:tc>
      </w:tr>
      <w:tr w:rsidR="00BA3585" w:rsidTr="001C30B9">
        <w:trPr>
          <w:trHeight w:hRule="exact" w:val="689"/>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项目</w:t>
            </w:r>
            <w:r>
              <w:rPr>
                <w:rFonts w:asciiTheme="minorEastAsia" w:hAnsiTheme="minorEastAsia"/>
                <w:color w:val="000000"/>
                <w:szCs w:val="21"/>
              </w:rPr>
              <w:t>调整情况</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BA3585">
            <w:pPr>
              <w:rPr>
                <w:rFonts w:asciiTheme="minorEastAsia" w:hAnsiTheme="minorEastAsia"/>
                <w:color w:val="000000"/>
                <w:szCs w:val="21"/>
              </w:rPr>
            </w:pPr>
          </w:p>
          <w:p w:rsidR="00BA3585" w:rsidRDefault="00BA3585">
            <w:pPr>
              <w:rPr>
                <w:rFonts w:asciiTheme="minorEastAsia" w:hAnsiTheme="minorEastAsia"/>
                <w:color w:val="000000"/>
                <w:szCs w:val="21"/>
              </w:rPr>
            </w:pPr>
          </w:p>
        </w:tc>
      </w:tr>
      <w:tr w:rsidR="00BA3585">
        <w:trPr>
          <w:trHeight w:hRule="exact" w:val="689"/>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hint="eastAsia"/>
                <w:b/>
                <w:color w:val="000000"/>
                <w:sz w:val="28"/>
                <w:szCs w:val="28"/>
              </w:rPr>
              <w:t>背景、目的和意义</w:t>
            </w:r>
          </w:p>
        </w:tc>
      </w:tr>
      <w:tr w:rsidR="00BA3585" w:rsidTr="001C30B9">
        <w:trPr>
          <w:trHeight w:hRule="exact" w:val="3885"/>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背景</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近年来我国冶金行业稳步增长，但是行业工艺水平尚待提高，工业固废产量及堆存量大。2017年全国超7800个选冶渣场，长江经济带沿线2500个，冶炼废渣产生量为5.13亿吨、利用率仅有11%，大部分贮存在选冶渣场或尾矿库，</w:t>
            </w:r>
            <w:proofErr w:type="gramStart"/>
            <w:r>
              <w:rPr>
                <w:rFonts w:asciiTheme="minorEastAsia" w:hAnsiTheme="minorEastAsia" w:hint="eastAsia"/>
                <w:color w:val="000000"/>
                <w:szCs w:val="21"/>
              </w:rPr>
              <w:t>同时渣体</w:t>
            </w:r>
            <w:proofErr w:type="gramEnd"/>
            <w:r>
              <w:rPr>
                <w:rFonts w:asciiTheme="minorEastAsia" w:hAnsiTheme="minorEastAsia" w:hint="eastAsia"/>
                <w:color w:val="000000"/>
                <w:szCs w:val="21"/>
              </w:rPr>
              <w:t>成分复杂，重金属浓度较高，存在极大的环境风险。而且这些矿渣极易</w:t>
            </w:r>
            <w:proofErr w:type="gramStart"/>
            <w:r>
              <w:rPr>
                <w:rFonts w:asciiTheme="minorEastAsia" w:hAnsiTheme="minorEastAsia" w:hint="eastAsia"/>
                <w:color w:val="000000"/>
                <w:szCs w:val="21"/>
              </w:rPr>
              <w:t>侵染</w:t>
            </w:r>
            <w:proofErr w:type="gramEnd"/>
            <w:r>
              <w:rPr>
                <w:rFonts w:asciiTheme="minorEastAsia" w:hAnsiTheme="minorEastAsia" w:hint="eastAsia"/>
                <w:color w:val="000000"/>
                <w:szCs w:val="21"/>
              </w:rPr>
              <w:t>地下水源，污染周边地块（农田、商业用地、建筑用地等），造成土地利用率降低。</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目前国内外已经开展了一系列选冶金行业选冶渣场重金属质量控制和评估—重金属污染土地修复等级评定技术规范研究，并已经实现了一定范围内选冶渣场土地修复工作，但是这些修复后的土地是否可以安全使用？如何安全使用？作为不同土地使用类型如何评价？这些问题都急需解决，所以对于修复后土地的等级评定技术提出了一定要求，需要制定相应的标准来评价修复后土地的安全使用可能性，为实现冶金行业选冶渣场安全利用，提高我国土地的整体使用率，提供技术和标准化支撑。</w:t>
            </w:r>
          </w:p>
        </w:tc>
      </w:tr>
      <w:tr w:rsidR="00BA3585" w:rsidTr="001C30B9">
        <w:trPr>
          <w:trHeight w:hRule="exact" w:val="1417"/>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目的</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确定重金属污染土地修复等级评定的指标和指标值，建立冶金行业选冶渣场修复后土地的等级评定技术体系，为后续土地安全利用奠定基础。</w:t>
            </w:r>
          </w:p>
        </w:tc>
      </w:tr>
      <w:tr w:rsidR="00BA3585" w:rsidTr="001C30B9">
        <w:trPr>
          <w:trHeight w:hRule="exact" w:val="689"/>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意义</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为实现冶金行业选冶渣场安全利用，提高我国土地的整体使用率，提供技术和标准化支撑。</w:t>
            </w:r>
          </w:p>
          <w:p w:rsidR="00BA3585" w:rsidRDefault="00BA3585">
            <w:pPr>
              <w:rPr>
                <w:rFonts w:asciiTheme="minorEastAsia" w:hAnsiTheme="minorEastAsia"/>
                <w:color w:val="000000"/>
                <w:szCs w:val="21"/>
              </w:rPr>
            </w:pPr>
          </w:p>
          <w:p w:rsidR="00BA3585" w:rsidRDefault="00BA3585">
            <w:pPr>
              <w:rPr>
                <w:rFonts w:asciiTheme="minorEastAsia" w:hAnsiTheme="minorEastAsia"/>
                <w:color w:val="000000"/>
                <w:szCs w:val="21"/>
              </w:rPr>
            </w:pPr>
          </w:p>
        </w:tc>
      </w:tr>
      <w:tr w:rsidR="00BA3585">
        <w:trPr>
          <w:trHeight w:hRule="exact" w:val="689"/>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hint="eastAsia"/>
                <w:b/>
                <w:color w:val="000000"/>
                <w:sz w:val="28"/>
                <w:szCs w:val="28"/>
              </w:rPr>
              <w:t>工作简况</w:t>
            </w:r>
          </w:p>
        </w:tc>
      </w:tr>
      <w:tr w:rsidR="00BA3585" w:rsidTr="001C30B9">
        <w:trPr>
          <w:trHeight w:hRule="exact" w:val="3446"/>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lastRenderedPageBreak/>
              <w:t>标准主要起草</w:t>
            </w:r>
            <w:proofErr w:type="gramStart"/>
            <w:r>
              <w:rPr>
                <w:rFonts w:asciiTheme="minorEastAsia" w:hAnsiTheme="minorEastAsia" w:hint="eastAsia"/>
                <w:color w:val="000000"/>
                <w:szCs w:val="21"/>
              </w:rPr>
              <w:t>人任务</w:t>
            </w:r>
            <w:proofErr w:type="gramEnd"/>
            <w:r>
              <w:rPr>
                <w:rFonts w:asciiTheme="minorEastAsia" w:hAnsiTheme="minorEastAsia" w:hint="eastAsia"/>
                <w:color w:val="000000"/>
                <w:szCs w:val="21"/>
              </w:rPr>
              <w:t>分工</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兰韬：标准起草和修改</w:t>
            </w:r>
          </w:p>
          <w:p w:rsidR="00BA3585" w:rsidRDefault="009918A1">
            <w:pPr>
              <w:rPr>
                <w:rFonts w:asciiTheme="minorEastAsia" w:hAnsiTheme="minorEastAsia"/>
                <w:color w:val="000000"/>
                <w:szCs w:val="21"/>
              </w:rPr>
            </w:pPr>
            <w:r>
              <w:rPr>
                <w:rFonts w:asciiTheme="minorEastAsia" w:hAnsiTheme="minorEastAsia" w:hint="eastAsia"/>
                <w:color w:val="000000"/>
                <w:szCs w:val="21"/>
              </w:rPr>
              <w:t>王风贺：文献查阅、标准修改</w:t>
            </w:r>
          </w:p>
          <w:p w:rsidR="00BA3585" w:rsidRDefault="009918A1">
            <w:pPr>
              <w:rPr>
                <w:rFonts w:asciiTheme="minorEastAsia" w:hAnsiTheme="minorEastAsia"/>
                <w:color w:val="000000"/>
                <w:szCs w:val="21"/>
              </w:rPr>
            </w:pPr>
            <w:r>
              <w:rPr>
                <w:rFonts w:asciiTheme="minorEastAsia" w:hAnsiTheme="minorEastAsia" w:hint="eastAsia"/>
                <w:color w:val="000000"/>
                <w:szCs w:val="21"/>
              </w:rPr>
              <w:t>李继宁：文献查阅、标准修改</w:t>
            </w:r>
          </w:p>
          <w:p w:rsidR="00BA3585" w:rsidRDefault="009918A1">
            <w:pPr>
              <w:rPr>
                <w:rFonts w:asciiTheme="minorEastAsia" w:hAnsiTheme="minorEastAsia"/>
                <w:color w:val="000000"/>
                <w:szCs w:val="21"/>
              </w:rPr>
            </w:pPr>
            <w:r>
              <w:rPr>
                <w:rFonts w:asciiTheme="minorEastAsia" w:hAnsiTheme="minorEastAsia" w:hint="eastAsia"/>
                <w:color w:val="000000"/>
                <w:szCs w:val="21"/>
              </w:rPr>
              <w:t>崔云霞：文献查阅、标准修改</w:t>
            </w:r>
          </w:p>
          <w:p w:rsidR="00BA3585" w:rsidRDefault="009918A1">
            <w:pPr>
              <w:rPr>
                <w:rFonts w:asciiTheme="minorEastAsia" w:hAnsiTheme="minorEastAsia"/>
                <w:color w:val="000000"/>
                <w:szCs w:val="21"/>
              </w:rPr>
            </w:pPr>
            <w:r>
              <w:rPr>
                <w:rFonts w:asciiTheme="minorEastAsia" w:hAnsiTheme="minorEastAsia" w:hint="eastAsia"/>
                <w:color w:val="000000"/>
                <w:szCs w:val="21"/>
              </w:rPr>
              <w:t>李书钦：样品检测和检测结果汇总</w:t>
            </w:r>
          </w:p>
          <w:p w:rsidR="00BA3585" w:rsidRDefault="009918A1">
            <w:pPr>
              <w:rPr>
                <w:rFonts w:asciiTheme="minorEastAsia" w:hAnsiTheme="minorEastAsia"/>
                <w:color w:val="000000"/>
                <w:szCs w:val="21"/>
              </w:rPr>
            </w:pPr>
            <w:r>
              <w:rPr>
                <w:rFonts w:asciiTheme="minorEastAsia" w:hAnsiTheme="minorEastAsia" w:hint="eastAsia"/>
                <w:color w:val="000000"/>
                <w:szCs w:val="21"/>
              </w:rPr>
              <w:t>常前发：标准指导</w:t>
            </w:r>
          </w:p>
          <w:p w:rsidR="00BA3585" w:rsidRDefault="009918A1">
            <w:pPr>
              <w:rPr>
                <w:rFonts w:asciiTheme="minorEastAsia" w:hAnsiTheme="minorEastAsia"/>
                <w:color w:val="000000"/>
                <w:szCs w:val="21"/>
              </w:rPr>
            </w:pPr>
            <w:proofErr w:type="gramStart"/>
            <w:r>
              <w:rPr>
                <w:rFonts w:asciiTheme="minorEastAsia" w:hAnsiTheme="minorEastAsia" w:hint="eastAsia"/>
                <w:color w:val="000000"/>
                <w:szCs w:val="21"/>
              </w:rPr>
              <w:t>巢静波</w:t>
            </w:r>
            <w:proofErr w:type="gramEnd"/>
            <w:r>
              <w:rPr>
                <w:rFonts w:asciiTheme="minorEastAsia" w:hAnsiTheme="minorEastAsia" w:hint="eastAsia"/>
                <w:color w:val="000000"/>
                <w:szCs w:val="21"/>
              </w:rPr>
              <w:t>：样品检测和检测结果汇总</w:t>
            </w:r>
          </w:p>
          <w:p w:rsidR="00BA3585" w:rsidRDefault="009918A1">
            <w:pPr>
              <w:rPr>
                <w:rFonts w:asciiTheme="minorEastAsia" w:hAnsiTheme="minorEastAsia"/>
                <w:color w:val="000000"/>
                <w:szCs w:val="21"/>
              </w:rPr>
            </w:pPr>
            <w:r>
              <w:rPr>
                <w:rFonts w:asciiTheme="minorEastAsia" w:hAnsiTheme="minorEastAsia" w:hint="eastAsia"/>
                <w:color w:val="000000"/>
                <w:szCs w:val="21"/>
              </w:rPr>
              <w:t>李海峰：样品检测和检测结果汇总</w:t>
            </w:r>
          </w:p>
          <w:p w:rsidR="00BA3585" w:rsidRDefault="00BA3585">
            <w:pPr>
              <w:rPr>
                <w:rFonts w:asciiTheme="minorEastAsia" w:hAnsiTheme="minorEastAsia"/>
                <w:color w:val="000000"/>
                <w:szCs w:val="21"/>
              </w:rPr>
            </w:pPr>
          </w:p>
        </w:tc>
      </w:tr>
      <w:tr w:rsidR="00BA3585" w:rsidTr="001C30B9">
        <w:trPr>
          <w:trHeight w:hRule="exact" w:val="8781"/>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主要工作过程</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1.分工情况</w:t>
            </w:r>
          </w:p>
          <w:p w:rsidR="00BA3585" w:rsidRDefault="009918A1">
            <w:pPr>
              <w:rPr>
                <w:rFonts w:asciiTheme="minorEastAsia" w:hAnsiTheme="minorEastAsia"/>
                <w:color w:val="000000"/>
                <w:szCs w:val="21"/>
              </w:rPr>
            </w:pPr>
            <w:r>
              <w:rPr>
                <w:rFonts w:asciiTheme="minorEastAsia" w:hAnsiTheme="minorEastAsia" w:hint="eastAsia"/>
                <w:color w:val="000000"/>
                <w:szCs w:val="21"/>
              </w:rPr>
              <w:t>（1）中国标准化研究院，负责标准总体策划，并负责标准框架构建和认证</w:t>
            </w:r>
            <w:proofErr w:type="gramStart"/>
            <w:r>
              <w:rPr>
                <w:rFonts w:asciiTheme="minorEastAsia" w:hAnsiTheme="minorEastAsia" w:hint="eastAsia"/>
                <w:color w:val="000000"/>
                <w:szCs w:val="21"/>
              </w:rPr>
              <w:t>技术技术</w:t>
            </w:r>
            <w:proofErr w:type="gramEnd"/>
            <w:r>
              <w:rPr>
                <w:rFonts w:asciiTheme="minorEastAsia" w:hAnsiTheme="minorEastAsia" w:hint="eastAsia"/>
                <w:color w:val="000000"/>
                <w:szCs w:val="21"/>
              </w:rPr>
              <w:t>内容编写和完善；负责标准起草、修改、标准征求意见的汇总和处理、送审及报批等事宜</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2</w:t>
            </w:r>
            <w:r>
              <w:rPr>
                <w:rFonts w:asciiTheme="minorEastAsia" w:hAnsiTheme="minorEastAsia" w:hint="eastAsia"/>
                <w:color w:val="000000"/>
                <w:szCs w:val="21"/>
              </w:rPr>
              <w:t>）南京师范大学，负责检测技术的研发和实践，负责标准技术适应性的验证；</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）中国认证认可协会，负责提供相应的认证技术支持和认证实践支持，并提出起草意见；协助完成标准起草、修改、标准征求意见的汇总和处理、送审及报批等事宜</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4</w:t>
            </w:r>
            <w:r>
              <w:rPr>
                <w:rFonts w:asciiTheme="minorEastAsia" w:hAnsiTheme="minorEastAsia" w:hint="eastAsia"/>
                <w:color w:val="000000"/>
                <w:szCs w:val="21"/>
              </w:rPr>
              <w:t>）中钢集团马鞍山矿山研究总院股份有限公司、中国计量科学研究院、生态环境部南京环境科学研究所等单位负责应用实践及示范。</w:t>
            </w:r>
          </w:p>
          <w:p w:rsidR="00BA3585" w:rsidRDefault="009918A1">
            <w:pPr>
              <w:rPr>
                <w:rFonts w:asciiTheme="minorEastAsia" w:hAnsiTheme="minorEastAsia"/>
                <w:color w:val="000000"/>
                <w:szCs w:val="21"/>
              </w:rPr>
            </w:pPr>
            <w:r>
              <w:rPr>
                <w:rFonts w:asciiTheme="minorEastAsia" w:hAnsiTheme="minorEastAsia" w:hint="eastAsia"/>
                <w:color w:val="000000"/>
                <w:szCs w:val="21"/>
              </w:rPr>
              <w:t>2.起草阶段</w:t>
            </w:r>
          </w:p>
          <w:p w:rsidR="00BA3585" w:rsidRDefault="009918A1">
            <w:pPr>
              <w:rPr>
                <w:rFonts w:asciiTheme="minorEastAsia" w:hAnsiTheme="minorEastAsia"/>
                <w:color w:val="000000"/>
                <w:szCs w:val="21"/>
              </w:rPr>
            </w:pPr>
            <w:r>
              <w:rPr>
                <w:rFonts w:asciiTheme="minorEastAsia" w:hAnsiTheme="minorEastAsia" w:hint="eastAsia"/>
                <w:color w:val="000000"/>
                <w:szCs w:val="21"/>
              </w:rPr>
              <w:t>（1）20</w:t>
            </w:r>
            <w:r>
              <w:rPr>
                <w:rFonts w:asciiTheme="minorEastAsia" w:hAnsiTheme="minorEastAsia"/>
                <w:color w:val="000000"/>
                <w:szCs w:val="21"/>
              </w:rPr>
              <w:t>21</w:t>
            </w:r>
            <w:r>
              <w:rPr>
                <w:rFonts w:asciiTheme="minorEastAsia" w:hAnsiTheme="minorEastAsia" w:hint="eastAsia"/>
                <w:color w:val="000000"/>
                <w:szCs w:val="21"/>
              </w:rPr>
              <w:t>年</w:t>
            </w: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6</w:t>
            </w:r>
            <w:r>
              <w:rPr>
                <w:rFonts w:asciiTheme="minorEastAsia" w:hAnsiTheme="minorEastAsia" w:hint="eastAsia"/>
                <w:color w:val="000000"/>
                <w:szCs w:val="21"/>
              </w:rPr>
              <w:t>月，相关文献检索和收集；</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2</w:t>
            </w:r>
            <w:r>
              <w:rPr>
                <w:rFonts w:asciiTheme="minorEastAsia" w:hAnsiTheme="minorEastAsia" w:hint="eastAsia"/>
                <w:color w:val="000000"/>
                <w:szCs w:val="21"/>
              </w:rPr>
              <w:t>）20</w:t>
            </w:r>
            <w:r>
              <w:rPr>
                <w:rFonts w:asciiTheme="minorEastAsia" w:hAnsiTheme="minorEastAsia"/>
                <w:color w:val="000000"/>
                <w:szCs w:val="21"/>
              </w:rPr>
              <w:t>21</w:t>
            </w:r>
            <w:r>
              <w:rPr>
                <w:rFonts w:asciiTheme="minorEastAsia" w:hAnsiTheme="minorEastAsia" w:hint="eastAsia"/>
                <w:color w:val="000000"/>
                <w:szCs w:val="21"/>
              </w:rPr>
              <w:t>年</w:t>
            </w:r>
            <w:r>
              <w:rPr>
                <w:rFonts w:asciiTheme="minorEastAsia" w:hAnsiTheme="minorEastAsia"/>
                <w:color w:val="000000"/>
                <w:szCs w:val="21"/>
              </w:rPr>
              <w:t>6</w:t>
            </w:r>
            <w:r>
              <w:rPr>
                <w:rFonts w:asciiTheme="minorEastAsia" w:hAnsiTheme="minorEastAsia" w:hint="eastAsia"/>
                <w:color w:val="000000"/>
                <w:szCs w:val="21"/>
              </w:rPr>
              <w:t>月，开展标准编制可行性研讨，并协调开展标准立项工作；</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）20</w:t>
            </w:r>
            <w:r>
              <w:rPr>
                <w:rFonts w:asciiTheme="minorEastAsia" w:hAnsiTheme="minorEastAsia"/>
                <w:color w:val="000000"/>
                <w:szCs w:val="21"/>
              </w:rPr>
              <w:t>21</w:t>
            </w:r>
            <w:r>
              <w:rPr>
                <w:rFonts w:asciiTheme="minorEastAsia" w:hAnsiTheme="minorEastAsia" w:hint="eastAsia"/>
                <w:color w:val="000000"/>
                <w:szCs w:val="21"/>
              </w:rPr>
              <w:t>年</w:t>
            </w:r>
            <w:r>
              <w:rPr>
                <w:rFonts w:asciiTheme="minorEastAsia" w:hAnsiTheme="minorEastAsia"/>
                <w:color w:val="000000"/>
                <w:szCs w:val="21"/>
              </w:rPr>
              <w:t>9</w:t>
            </w:r>
            <w:r>
              <w:rPr>
                <w:rFonts w:asciiTheme="minorEastAsia" w:hAnsiTheme="minorEastAsia" w:hint="eastAsia"/>
                <w:color w:val="000000"/>
                <w:szCs w:val="21"/>
              </w:rPr>
              <w:t>月，进一步完成相关标准及技术文件的收集、整理和翻译工作，讨论本标准制定对课题的意义，并就形成的文献综述进行系统分析；</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4</w:t>
            </w:r>
            <w:r>
              <w:rPr>
                <w:rFonts w:asciiTheme="minorEastAsia" w:hAnsiTheme="minorEastAsia" w:hint="eastAsia"/>
                <w:color w:val="000000"/>
                <w:szCs w:val="21"/>
              </w:rPr>
              <w:t>）20</w:t>
            </w:r>
            <w:r>
              <w:rPr>
                <w:rFonts w:asciiTheme="minorEastAsia" w:hAnsiTheme="minorEastAsia"/>
                <w:color w:val="000000"/>
                <w:szCs w:val="21"/>
              </w:rPr>
              <w:t>21</w:t>
            </w:r>
            <w:r>
              <w:rPr>
                <w:rFonts w:asciiTheme="minorEastAsia" w:hAnsiTheme="minorEastAsia" w:hint="eastAsia"/>
                <w:color w:val="000000"/>
                <w:szCs w:val="21"/>
              </w:rPr>
              <w:t>年12月，完成标准立项申报工作；</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5</w:t>
            </w:r>
            <w:r>
              <w:rPr>
                <w:rFonts w:asciiTheme="minorEastAsia" w:hAnsiTheme="minorEastAsia" w:hint="eastAsia"/>
                <w:color w:val="000000"/>
                <w:szCs w:val="21"/>
              </w:rPr>
              <w:t>）20</w:t>
            </w:r>
            <w:r>
              <w:rPr>
                <w:rFonts w:asciiTheme="minorEastAsia" w:hAnsiTheme="minorEastAsia"/>
                <w:color w:val="000000"/>
                <w:szCs w:val="21"/>
              </w:rPr>
              <w:t>21</w:t>
            </w:r>
            <w:r>
              <w:rPr>
                <w:rFonts w:asciiTheme="minorEastAsia" w:hAnsiTheme="minorEastAsia" w:hint="eastAsia"/>
                <w:color w:val="000000"/>
                <w:szCs w:val="21"/>
              </w:rPr>
              <w:t>年</w:t>
            </w:r>
            <w:r>
              <w:rPr>
                <w:rFonts w:asciiTheme="minorEastAsia" w:hAnsiTheme="minorEastAsia"/>
                <w:color w:val="000000"/>
                <w:szCs w:val="21"/>
              </w:rPr>
              <w:t>9</w:t>
            </w:r>
            <w:r>
              <w:rPr>
                <w:rFonts w:asciiTheme="minorEastAsia" w:hAnsiTheme="minorEastAsia" w:hint="eastAsia"/>
                <w:color w:val="000000"/>
                <w:szCs w:val="21"/>
              </w:rPr>
              <w:t>-</w:t>
            </w:r>
            <w:r>
              <w:rPr>
                <w:rFonts w:asciiTheme="minorEastAsia" w:hAnsiTheme="minorEastAsia"/>
                <w:color w:val="000000"/>
                <w:szCs w:val="21"/>
              </w:rPr>
              <w:t>12</w:t>
            </w:r>
            <w:r>
              <w:rPr>
                <w:rFonts w:asciiTheme="minorEastAsia" w:hAnsiTheme="minorEastAsia" w:hint="eastAsia"/>
                <w:color w:val="000000"/>
                <w:szCs w:val="21"/>
              </w:rPr>
              <w:t>月，相关认证检测实施状况国内外现状调研；</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6</w:t>
            </w:r>
            <w:r>
              <w:rPr>
                <w:rFonts w:asciiTheme="minorEastAsia" w:hAnsiTheme="minorEastAsia" w:hint="eastAsia"/>
                <w:color w:val="000000"/>
                <w:szCs w:val="21"/>
              </w:rPr>
              <w:t>）20</w:t>
            </w:r>
            <w:r>
              <w:rPr>
                <w:rFonts w:asciiTheme="minorEastAsia" w:hAnsiTheme="minorEastAsia"/>
                <w:color w:val="000000"/>
                <w:szCs w:val="21"/>
              </w:rPr>
              <w:t>22</w:t>
            </w:r>
            <w:r>
              <w:rPr>
                <w:rFonts w:asciiTheme="minorEastAsia" w:hAnsiTheme="minorEastAsia" w:hint="eastAsia"/>
                <w:color w:val="000000"/>
                <w:szCs w:val="21"/>
              </w:rPr>
              <w:t>年</w:t>
            </w:r>
            <w:r>
              <w:rPr>
                <w:rFonts w:asciiTheme="minorEastAsia" w:hAnsiTheme="minorEastAsia"/>
                <w:color w:val="000000"/>
                <w:szCs w:val="21"/>
              </w:rPr>
              <w:t>1</w:t>
            </w:r>
            <w:r>
              <w:rPr>
                <w:rFonts w:asciiTheme="minorEastAsia" w:hAnsiTheme="minorEastAsia" w:hint="eastAsia"/>
                <w:color w:val="000000"/>
                <w:szCs w:val="21"/>
              </w:rPr>
              <w:t>-</w:t>
            </w:r>
            <w:r>
              <w:rPr>
                <w:rFonts w:asciiTheme="minorEastAsia" w:hAnsiTheme="minorEastAsia"/>
                <w:color w:val="000000"/>
                <w:szCs w:val="21"/>
              </w:rPr>
              <w:t>4</w:t>
            </w:r>
            <w:r>
              <w:rPr>
                <w:rFonts w:asciiTheme="minorEastAsia" w:hAnsiTheme="minorEastAsia" w:hint="eastAsia"/>
                <w:color w:val="000000"/>
                <w:szCs w:val="21"/>
              </w:rPr>
              <w:t>月，完成标准整体设计，形成标准草案；</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7</w:t>
            </w:r>
            <w:r>
              <w:rPr>
                <w:rFonts w:asciiTheme="minorEastAsia" w:hAnsiTheme="minorEastAsia" w:hint="eastAsia"/>
                <w:color w:val="000000"/>
                <w:szCs w:val="21"/>
              </w:rPr>
              <w:t>）20</w:t>
            </w:r>
            <w:r>
              <w:rPr>
                <w:rFonts w:asciiTheme="minorEastAsia" w:hAnsiTheme="minorEastAsia"/>
                <w:color w:val="000000"/>
                <w:szCs w:val="21"/>
              </w:rPr>
              <w:t>22</w:t>
            </w:r>
            <w:r>
              <w:rPr>
                <w:rFonts w:asciiTheme="minorEastAsia" w:hAnsiTheme="minorEastAsia" w:hint="eastAsia"/>
                <w:color w:val="000000"/>
                <w:szCs w:val="21"/>
              </w:rPr>
              <w:t>年</w:t>
            </w:r>
            <w:r>
              <w:rPr>
                <w:rFonts w:asciiTheme="minorEastAsia" w:hAnsiTheme="minorEastAsia"/>
                <w:color w:val="000000"/>
                <w:szCs w:val="21"/>
              </w:rPr>
              <w:t>5</w:t>
            </w:r>
            <w:r>
              <w:rPr>
                <w:rFonts w:asciiTheme="minorEastAsia" w:hAnsiTheme="minorEastAsia" w:hint="eastAsia"/>
                <w:color w:val="000000"/>
                <w:szCs w:val="21"/>
              </w:rPr>
              <w:t>月，开展标准启动会</w:t>
            </w:r>
          </w:p>
          <w:p w:rsidR="00BA3585" w:rsidRDefault="009918A1">
            <w:pPr>
              <w:rPr>
                <w:rFonts w:asciiTheme="minorEastAsia" w:hAnsiTheme="minorEastAsia"/>
                <w:color w:val="000000"/>
                <w:szCs w:val="21"/>
              </w:rPr>
            </w:pPr>
            <w:r>
              <w:rPr>
                <w:rFonts w:asciiTheme="minorEastAsia" w:hAnsiTheme="minorEastAsia" w:hint="eastAsia"/>
                <w:color w:val="000000"/>
                <w:szCs w:val="21"/>
              </w:rPr>
              <w:t>（8）开展标准集中研讨会，进一步明确了系列标准的总体思路，及各相关标准的准确定位；建议各单位按专家意见进行修改完善；</w:t>
            </w:r>
          </w:p>
          <w:p w:rsidR="00BA3585" w:rsidRDefault="009918A1">
            <w:pPr>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color w:val="000000"/>
                <w:szCs w:val="21"/>
              </w:rPr>
              <w:t>9</w:t>
            </w:r>
            <w:r>
              <w:rPr>
                <w:rFonts w:asciiTheme="minorEastAsia" w:hAnsiTheme="minorEastAsia" w:hint="eastAsia"/>
                <w:color w:val="000000"/>
                <w:szCs w:val="21"/>
              </w:rPr>
              <w:t>）20</w:t>
            </w:r>
            <w:r>
              <w:rPr>
                <w:rFonts w:asciiTheme="minorEastAsia" w:hAnsiTheme="minorEastAsia"/>
                <w:color w:val="000000"/>
                <w:szCs w:val="21"/>
              </w:rPr>
              <w:t>22</w:t>
            </w:r>
            <w:r>
              <w:rPr>
                <w:rFonts w:asciiTheme="minorEastAsia" w:hAnsiTheme="minorEastAsia" w:hint="eastAsia"/>
                <w:color w:val="000000"/>
                <w:szCs w:val="21"/>
              </w:rPr>
              <w:t>年</w:t>
            </w:r>
            <w:r>
              <w:rPr>
                <w:rFonts w:asciiTheme="minorEastAsia" w:hAnsiTheme="minorEastAsia"/>
                <w:color w:val="000000"/>
                <w:szCs w:val="21"/>
              </w:rPr>
              <w:t>5</w:t>
            </w:r>
            <w:r>
              <w:rPr>
                <w:rFonts w:asciiTheme="minorEastAsia" w:hAnsiTheme="minorEastAsia" w:hint="eastAsia"/>
                <w:color w:val="000000"/>
                <w:szCs w:val="21"/>
              </w:rPr>
              <w:t>月-</w:t>
            </w:r>
            <w:r>
              <w:rPr>
                <w:rFonts w:asciiTheme="minorEastAsia" w:hAnsiTheme="minorEastAsia"/>
                <w:color w:val="000000"/>
                <w:szCs w:val="21"/>
              </w:rPr>
              <w:t>6</w:t>
            </w:r>
            <w:r>
              <w:rPr>
                <w:rFonts w:asciiTheme="minorEastAsia" w:hAnsiTheme="minorEastAsia" w:hint="eastAsia"/>
                <w:color w:val="000000"/>
                <w:szCs w:val="21"/>
              </w:rPr>
              <w:t>月，完成标准修改稿；</w:t>
            </w:r>
          </w:p>
          <w:p w:rsidR="00BA3585" w:rsidRDefault="009918A1">
            <w:pPr>
              <w:rPr>
                <w:rFonts w:asciiTheme="minorEastAsia" w:hAnsiTheme="minorEastAsia"/>
                <w:color w:val="000000"/>
                <w:szCs w:val="21"/>
              </w:rPr>
            </w:pPr>
            <w:r>
              <w:rPr>
                <w:rFonts w:asciiTheme="minorEastAsia" w:hAnsiTheme="minorEastAsia" w:hint="eastAsia"/>
                <w:color w:val="000000"/>
                <w:szCs w:val="21"/>
              </w:rPr>
              <w:t>3.征求意见阶段</w:t>
            </w:r>
          </w:p>
          <w:p w:rsidR="00BA3585" w:rsidRDefault="009918A1">
            <w:pPr>
              <w:rPr>
                <w:rFonts w:asciiTheme="minorEastAsia" w:hAnsiTheme="minorEastAsia"/>
                <w:color w:val="000000"/>
                <w:szCs w:val="21"/>
              </w:rPr>
            </w:pPr>
            <w:r>
              <w:rPr>
                <w:rFonts w:asciiTheme="minorEastAsia" w:hAnsiTheme="minorEastAsia"/>
                <w:color w:val="000000"/>
                <w:szCs w:val="21"/>
              </w:rPr>
              <w:t>………</w:t>
            </w:r>
          </w:p>
          <w:p w:rsidR="00BA3585" w:rsidRDefault="009918A1">
            <w:pPr>
              <w:rPr>
                <w:rFonts w:asciiTheme="minorEastAsia" w:hAnsiTheme="minorEastAsia"/>
                <w:color w:val="000000"/>
                <w:szCs w:val="21"/>
              </w:rPr>
            </w:pPr>
            <w:r>
              <w:rPr>
                <w:rFonts w:asciiTheme="minorEastAsia" w:hAnsiTheme="minorEastAsia" w:hint="eastAsia"/>
                <w:color w:val="000000"/>
                <w:szCs w:val="21"/>
              </w:rPr>
              <w:t>4.标准审定阶段</w:t>
            </w:r>
          </w:p>
          <w:p w:rsidR="00BA3585" w:rsidRDefault="009918A1">
            <w:pPr>
              <w:rPr>
                <w:rFonts w:asciiTheme="minorEastAsia" w:hAnsiTheme="minorEastAsia"/>
                <w:color w:val="000000"/>
                <w:szCs w:val="21"/>
              </w:rPr>
            </w:pPr>
            <w:r>
              <w:rPr>
                <w:rFonts w:asciiTheme="minorEastAsia" w:hAnsiTheme="minorEastAsia"/>
                <w:color w:val="000000"/>
                <w:szCs w:val="21"/>
              </w:rPr>
              <w:t>………</w:t>
            </w:r>
          </w:p>
        </w:tc>
      </w:tr>
      <w:tr w:rsidR="00BA3585">
        <w:trPr>
          <w:trHeight w:hRule="exact" w:val="861"/>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hint="eastAsia"/>
                <w:b/>
                <w:color w:val="000000"/>
                <w:sz w:val="28"/>
                <w:szCs w:val="28"/>
              </w:rPr>
              <w:t>标准编制原则和确定标准主要内容的论据</w:t>
            </w:r>
          </w:p>
        </w:tc>
      </w:tr>
      <w:tr w:rsidR="00BA3585" w:rsidTr="001C30B9">
        <w:trPr>
          <w:trHeight w:hRule="exact" w:val="4828"/>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lastRenderedPageBreak/>
              <w:t>标准编制原则</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pStyle w:val="a6"/>
              <w:numPr>
                <w:ilvl w:val="0"/>
                <w:numId w:val="1"/>
              </w:numPr>
              <w:ind w:firstLineChars="0"/>
              <w:rPr>
                <w:rFonts w:asciiTheme="minorEastAsia" w:hAnsiTheme="minorEastAsia"/>
                <w:color w:val="000000"/>
                <w:szCs w:val="21"/>
              </w:rPr>
            </w:pPr>
            <w:r>
              <w:rPr>
                <w:rFonts w:asciiTheme="minorEastAsia" w:hAnsiTheme="minorEastAsia" w:hint="eastAsia"/>
                <w:color w:val="000000"/>
                <w:szCs w:val="21"/>
              </w:rPr>
              <w:t>适用性</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在确定标准项目时首先要注意标准的适用范围，既不要让标准所涵盖的领域过宽，使编制的标准没有实际技术内容；也不要让标准所涵盖的领域过窄，造成对标准的肢解，无谓地增加标准项目。</w:t>
            </w:r>
          </w:p>
          <w:p w:rsidR="00BA3585" w:rsidRDefault="009918A1">
            <w:pPr>
              <w:pStyle w:val="a6"/>
              <w:numPr>
                <w:ilvl w:val="0"/>
                <w:numId w:val="1"/>
              </w:numPr>
              <w:ind w:firstLineChars="0"/>
              <w:rPr>
                <w:rFonts w:asciiTheme="minorEastAsia" w:hAnsiTheme="minorEastAsia"/>
                <w:color w:val="000000"/>
                <w:szCs w:val="21"/>
              </w:rPr>
            </w:pPr>
            <w:r>
              <w:rPr>
                <w:rFonts w:asciiTheme="minorEastAsia" w:hAnsiTheme="minorEastAsia" w:hint="eastAsia"/>
                <w:color w:val="000000"/>
                <w:szCs w:val="21"/>
              </w:rPr>
              <w:t>先进性</w:t>
            </w:r>
          </w:p>
          <w:p w:rsidR="00BA3585" w:rsidRDefault="009918A1">
            <w:pPr>
              <w:pStyle w:val="a6"/>
              <w:ind w:left="360" w:firstLineChars="0" w:firstLine="0"/>
              <w:rPr>
                <w:rFonts w:asciiTheme="minorEastAsia" w:hAnsiTheme="minorEastAsia"/>
                <w:color w:val="000000"/>
                <w:szCs w:val="21"/>
              </w:rPr>
            </w:pPr>
            <w:r>
              <w:rPr>
                <w:rFonts w:asciiTheme="minorEastAsia" w:hAnsiTheme="minorEastAsia" w:hint="eastAsia"/>
                <w:color w:val="000000"/>
                <w:szCs w:val="21"/>
              </w:rPr>
              <w:t>制定标准时首先要注意标准所涉及的技术内容是否满足既定的需求。</w:t>
            </w:r>
          </w:p>
          <w:p w:rsidR="00BA3585" w:rsidRDefault="009918A1">
            <w:pPr>
              <w:pStyle w:val="a6"/>
              <w:numPr>
                <w:ilvl w:val="0"/>
                <w:numId w:val="1"/>
              </w:numPr>
              <w:ind w:firstLineChars="0"/>
              <w:rPr>
                <w:rFonts w:asciiTheme="minorEastAsia" w:hAnsiTheme="minorEastAsia"/>
                <w:color w:val="000000"/>
                <w:szCs w:val="21"/>
              </w:rPr>
            </w:pPr>
            <w:r>
              <w:rPr>
                <w:rFonts w:asciiTheme="minorEastAsia" w:hAnsiTheme="minorEastAsia" w:hint="eastAsia"/>
                <w:color w:val="000000"/>
                <w:szCs w:val="21"/>
              </w:rPr>
              <w:t>统一性和协调性</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编写标准草案时要在充分调查研究的基础上，认真分析国内外同类技术标准的技术水平，在预期可达到的条件下，积极地把先进技术纳入标准，提高产品技术水平。编制过程中要注意符合法律法规的规定以及与相关标准协调，避免与法律法规、相关标准之间出现矛盾，</w:t>
            </w:r>
            <w:proofErr w:type="gramStart"/>
            <w:r>
              <w:rPr>
                <w:rFonts w:asciiTheme="minorEastAsia" w:hAnsiTheme="minorEastAsia" w:hint="eastAsia"/>
                <w:color w:val="000000"/>
                <w:szCs w:val="21"/>
              </w:rPr>
              <w:t>给标准</w:t>
            </w:r>
            <w:proofErr w:type="gramEnd"/>
            <w:r>
              <w:rPr>
                <w:rFonts w:asciiTheme="minorEastAsia" w:hAnsiTheme="minorEastAsia" w:hint="eastAsia"/>
                <w:color w:val="000000"/>
                <w:szCs w:val="21"/>
              </w:rPr>
              <w:t>的实施造成困难。</w:t>
            </w:r>
          </w:p>
          <w:p w:rsidR="00BA3585" w:rsidRDefault="009918A1">
            <w:pPr>
              <w:pStyle w:val="a6"/>
              <w:numPr>
                <w:ilvl w:val="0"/>
                <w:numId w:val="1"/>
              </w:numPr>
              <w:ind w:firstLineChars="0"/>
              <w:rPr>
                <w:rFonts w:asciiTheme="minorEastAsia" w:hAnsiTheme="minorEastAsia"/>
                <w:color w:val="000000"/>
                <w:szCs w:val="21"/>
              </w:rPr>
            </w:pPr>
            <w:r>
              <w:rPr>
                <w:rFonts w:asciiTheme="minorEastAsia" w:hAnsiTheme="minorEastAsia" w:hint="eastAsia"/>
                <w:color w:val="000000"/>
                <w:szCs w:val="21"/>
              </w:rPr>
              <w:t>经济性和社会效益</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制定标</w:t>
            </w:r>
            <w:proofErr w:type="gramStart"/>
            <w:r>
              <w:rPr>
                <w:rFonts w:asciiTheme="minorEastAsia" w:hAnsiTheme="minorEastAsia" w:hint="eastAsia"/>
                <w:color w:val="000000"/>
                <w:szCs w:val="21"/>
              </w:rPr>
              <w:t>准时要</w:t>
            </w:r>
            <w:proofErr w:type="gramEnd"/>
            <w:r>
              <w:rPr>
                <w:rFonts w:asciiTheme="minorEastAsia" w:hAnsiTheme="minorEastAsia" w:hint="eastAsia"/>
                <w:color w:val="000000"/>
                <w:szCs w:val="21"/>
              </w:rPr>
              <w:t>以满足实际需要出发，不要一味地追求高性能、高指标，避免造成经济浪费。结合我国国情积极采用国际标准和国外先进标准，加快和国际接轨的步伐，提高标准的竞争能力。</w:t>
            </w:r>
          </w:p>
        </w:tc>
      </w:tr>
      <w:tr w:rsidR="00BA3585" w:rsidTr="001C30B9">
        <w:trPr>
          <w:trHeight w:hRule="exact" w:val="7788"/>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确定标准主要内容的论据</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1、标准的主要架构为：</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1</w:t>
            </w:r>
            <w:r>
              <w:rPr>
                <w:rFonts w:asciiTheme="minorEastAsia" w:hAnsiTheme="minorEastAsia"/>
                <w:color w:val="000000"/>
                <w:szCs w:val="21"/>
              </w:rPr>
              <w:t xml:space="preserve"> </w:t>
            </w:r>
            <w:r>
              <w:rPr>
                <w:rFonts w:asciiTheme="minorEastAsia" w:hAnsiTheme="minorEastAsia" w:hint="eastAsia"/>
                <w:color w:val="000000"/>
                <w:szCs w:val="21"/>
              </w:rPr>
              <w:t>范围</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2</w:t>
            </w:r>
            <w:r>
              <w:rPr>
                <w:rFonts w:asciiTheme="minorEastAsia" w:hAnsiTheme="minorEastAsia"/>
                <w:color w:val="000000"/>
                <w:szCs w:val="21"/>
              </w:rPr>
              <w:t xml:space="preserve"> </w:t>
            </w:r>
            <w:r>
              <w:rPr>
                <w:rFonts w:asciiTheme="minorEastAsia" w:hAnsiTheme="minorEastAsia" w:hint="eastAsia"/>
                <w:color w:val="000000"/>
                <w:szCs w:val="21"/>
              </w:rPr>
              <w:t>规范性引用文件</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3</w:t>
            </w:r>
            <w:r>
              <w:rPr>
                <w:rFonts w:asciiTheme="minorEastAsia" w:hAnsiTheme="minorEastAsia"/>
                <w:color w:val="000000"/>
                <w:szCs w:val="21"/>
              </w:rPr>
              <w:t xml:space="preserve"> </w:t>
            </w:r>
            <w:r>
              <w:rPr>
                <w:rFonts w:asciiTheme="minorEastAsia" w:hAnsiTheme="minorEastAsia" w:hint="eastAsia"/>
                <w:color w:val="000000"/>
                <w:szCs w:val="21"/>
              </w:rPr>
              <w:t>术语和定义</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4</w:t>
            </w:r>
            <w:r>
              <w:rPr>
                <w:rFonts w:asciiTheme="minorEastAsia" w:hAnsiTheme="minorEastAsia"/>
                <w:color w:val="000000"/>
                <w:szCs w:val="21"/>
              </w:rPr>
              <w:t xml:space="preserve"> </w:t>
            </w:r>
            <w:r>
              <w:rPr>
                <w:rFonts w:asciiTheme="minorEastAsia" w:hAnsiTheme="minorEastAsia" w:hint="eastAsia"/>
                <w:color w:val="000000"/>
                <w:szCs w:val="21"/>
              </w:rPr>
              <w:t>土壤污染风险筛选值和管制值</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5</w:t>
            </w:r>
            <w:r>
              <w:rPr>
                <w:rFonts w:asciiTheme="minorEastAsia" w:hAnsiTheme="minorEastAsia"/>
                <w:color w:val="000000"/>
                <w:szCs w:val="21"/>
              </w:rPr>
              <w:t xml:space="preserve"> </w:t>
            </w:r>
            <w:r>
              <w:rPr>
                <w:rFonts w:asciiTheme="minorEastAsia" w:hAnsiTheme="minorEastAsia" w:hint="eastAsia"/>
                <w:color w:val="000000"/>
                <w:szCs w:val="21"/>
              </w:rPr>
              <w:t>土壤修复后等级评定</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6</w:t>
            </w:r>
            <w:r>
              <w:rPr>
                <w:rFonts w:asciiTheme="minorEastAsia" w:hAnsiTheme="minorEastAsia"/>
                <w:color w:val="000000"/>
                <w:szCs w:val="21"/>
              </w:rPr>
              <w:t xml:space="preserve"> </w:t>
            </w:r>
            <w:r>
              <w:rPr>
                <w:rFonts w:asciiTheme="minorEastAsia" w:hAnsiTheme="minorEastAsia" w:hint="eastAsia"/>
                <w:color w:val="000000"/>
                <w:szCs w:val="21"/>
              </w:rPr>
              <w:t>监测要求</w:t>
            </w:r>
          </w:p>
          <w:p w:rsidR="00BA3585" w:rsidRDefault="009918A1">
            <w:pPr>
              <w:rPr>
                <w:rFonts w:asciiTheme="minorEastAsia" w:hAnsiTheme="minorEastAsia"/>
                <w:color w:val="000000"/>
                <w:szCs w:val="21"/>
              </w:rPr>
            </w:pPr>
            <w:r>
              <w:rPr>
                <w:rFonts w:asciiTheme="minorEastAsia" w:hAnsiTheme="minorEastAsia"/>
                <w:color w:val="000000"/>
                <w:szCs w:val="21"/>
              </w:rPr>
              <w:t>2</w:t>
            </w:r>
            <w:r>
              <w:rPr>
                <w:rFonts w:asciiTheme="minorEastAsia" w:hAnsiTheme="minorEastAsia" w:hint="eastAsia"/>
                <w:color w:val="000000"/>
                <w:szCs w:val="21"/>
              </w:rPr>
              <w:t>、在范围中，由于选冶渣场修复后土地所含重金属含量较高，为谨慎起见，不建议以此类修复后土壤作为农业用地，但可以作为建筑用地，所以本文件针对的是选冶渣场修复后用于建设用地的等级评定以及相关技术。</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同时铅、镉、汞、砷、</w:t>
            </w:r>
            <w:proofErr w:type="gramStart"/>
            <w:r>
              <w:rPr>
                <w:rFonts w:asciiTheme="minorEastAsia" w:hAnsiTheme="minorEastAsia" w:hint="eastAsia"/>
                <w:color w:val="000000"/>
                <w:szCs w:val="21"/>
              </w:rPr>
              <w:t>铬这五种</w:t>
            </w:r>
            <w:proofErr w:type="gramEnd"/>
            <w:r>
              <w:rPr>
                <w:rFonts w:asciiTheme="minorEastAsia" w:hAnsiTheme="minorEastAsia" w:hint="eastAsia"/>
                <w:color w:val="000000"/>
                <w:szCs w:val="21"/>
              </w:rPr>
              <w:t>重金属元素是冶金行业选冶渣场最常见的几种重金属元素，也是对人体危害最大，受关注度最高的几种重金属元素，所以本标准的范围中规定了本标准适用于被铅、镉、汞、砷、铬等冶金行业选冶渣场常见重金属污染并修复后的建设用地的等级评定。</w:t>
            </w:r>
          </w:p>
          <w:p w:rsidR="00BA3585" w:rsidRDefault="009918A1">
            <w:pPr>
              <w:ind w:firstLineChars="200" w:firstLine="420"/>
              <w:rPr>
                <w:rFonts w:asciiTheme="minorEastAsia" w:hAnsiTheme="minorEastAsia"/>
                <w:color w:val="000000"/>
                <w:szCs w:val="21"/>
              </w:rPr>
            </w:pPr>
            <w:r>
              <w:rPr>
                <w:rFonts w:asciiTheme="minorEastAsia" w:hAnsiTheme="minorEastAsia" w:hint="eastAsia"/>
                <w:color w:val="000000"/>
                <w:szCs w:val="21"/>
              </w:rPr>
              <w:t>另外，由于放射性物质和致病性生物污染地块具有更大危害，同时不能作为建设用地，而且冶金行业选冶渣场在选址时也避开了水源保护地，所以本标准不适用</w:t>
            </w:r>
          </w:p>
          <w:p w:rsidR="00BA3585" w:rsidRDefault="009918A1">
            <w:pPr>
              <w:rPr>
                <w:rFonts w:asciiTheme="minorEastAsia" w:hAnsiTheme="minorEastAsia"/>
                <w:color w:val="000000"/>
                <w:szCs w:val="21"/>
              </w:rPr>
            </w:pPr>
            <w:r>
              <w:rPr>
                <w:rFonts w:asciiTheme="minorEastAsia" w:hAnsiTheme="minorEastAsia" w:hint="eastAsia"/>
                <w:color w:val="000000"/>
                <w:szCs w:val="21"/>
              </w:rPr>
              <w:t>于放射性物质、致病性生物的污染地块、水源保护地、农业用地污染治理修复工程的效果评估，以及生态环境损害评估过程的修复效果后评估。</w:t>
            </w:r>
          </w:p>
          <w:p w:rsidR="00BA3585" w:rsidRDefault="009918A1">
            <w:pPr>
              <w:rPr>
                <w:rFonts w:asciiTheme="minorEastAsia" w:hAnsiTheme="minorEastAsia"/>
                <w:color w:val="000000"/>
                <w:szCs w:val="21"/>
              </w:rPr>
            </w:pPr>
            <w:r>
              <w:rPr>
                <w:rFonts w:asciiTheme="minorEastAsia" w:hAnsiTheme="minorEastAsia"/>
                <w:color w:val="000000"/>
                <w:szCs w:val="21"/>
              </w:rPr>
              <w:t>3</w:t>
            </w:r>
            <w:r>
              <w:rPr>
                <w:rFonts w:asciiTheme="minorEastAsia" w:hAnsiTheme="minorEastAsia" w:hint="eastAsia"/>
                <w:color w:val="000000"/>
                <w:szCs w:val="21"/>
              </w:rPr>
              <w:t>、在术语与定义中确定了本标准所需要明确的几个术语，包括“建设用地”、“第一类用地”、“第二类用地”、“建设用地土壤污染风险筛选值”、“建设用地土壤污染风险管制值”、“土壤环境背景值”等概念，而这些概念都源于GB</w:t>
            </w:r>
            <w:r>
              <w:rPr>
                <w:rFonts w:asciiTheme="minorEastAsia" w:hAnsiTheme="minorEastAsia"/>
                <w:color w:val="000000"/>
                <w:szCs w:val="21"/>
              </w:rPr>
              <w:t>36600</w:t>
            </w:r>
            <w:r>
              <w:rPr>
                <w:rFonts w:asciiTheme="minorEastAsia" w:hAnsiTheme="minorEastAsia" w:hint="eastAsia"/>
                <w:color w:val="000000"/>
                <w:szCs w:val="21"/>
              </w:rPr>
              <w:t>、GB</w:t>
            </w:r>
            <w:r>
              <w:rPr>
                <w:rFonts w:asciiTheme="minorEastAsia" w:hAnsiTheme="minorEastAsia"/>
                <w:color w:val="000000"/>
                <w:szCs w:val="21"/>
              </w:rPr>
              <w:t>15618</w:t>
            </w:r>
            <w:r>
              <w:rPr>
                <w:rFonts w:asciiTheme="minorEastAsia" w:hAnsiTheme="minorEastAsia" w:hint="eastAsia"/>
                <w:color w:val="000000"/>
                <w:szCs w:val="21"/>
              </w:rPr>
              <w:t>界定的术语和定义。</w:t>
            </w:r>
          </w:p>
          <w:p w:rsidR="00BA3585" w:rsidRDefault="009918A1">
            <w:pPr>
              <w:rPr>
                <w:rFonts w:asciiTheme="minorEastAsia" w:hAnsiTheme="minorEastAsia"/>
                <w:color w:val="000000"/>
                <w:szCs w:val="21"/>
              </w:rPr>
            </w:pPr>
            <w:r>
              <w:rPr>
                <w:rFonts w:asciiTheme="minorEastAsia" w:hAnsiTheme="minorEastAsia"/>
                <w:color w:val="000000"/>
                <w:szCs w:val="21"/>
              </w:rPr>
              <w:t>4</w:t>
            </w:r>
            <w:r>
              <w:rPr>
                <w:rFonts w:asciiTheme="minorEastAsia" w:hAnsiTheme="minorEastAsia" w:hint="eastAsia"/>
                <w:color w:val="000000"/>
                <w:szCs w:val="21"/>
              </w:rPr>
              <w:t>、标准的土壤污染风险筛选值和管制</w:t>
            </w:r>
            <w:proofErr w:type="gramStart"/>
            <w:r>
              <w:rPr>
                <w:rFonts w:asciiTheme="minorEastAsia" w:hAnsiTheme="minorEastAsia" w:hint="eastAsia"/>
                <w:color w:val="000000"/>
                <w:szCs w:val="21"/>
              </w:rPr>
              <w:t>值主要</w:t>
            </w:r>
            <w:proofErr w:type="gramEnd"/>
            <w:r>
              <w:rPr>
                <w:rFonts w:asciiTheme="minorEastAsia" w:hAnsiTheme="minorEastAsia" w:hint="eastAsia"/>
                <w:color w:val="000000"/>
                <w:szCs w:val="21"/>
              </w:rPr>
              <w:t>参考</w:t>
            </w:r>
            <w:r>
              <w:rPr>
                <w:rFonts w:asciiTheme="minorEastAsia" w:hAnsiTheme="minorEastAsia"/>
                <w:color w:val="000000"/>
                <w:szCs w:val="21"/>
              </w:rPr>
              <w:t>GB36600</w:t>
            </w:r>
            <w:r>
              <w:rPr>
                <w:rFonts w:asciiTheme="minorEastAsia" w:hAnsiTheme="minorEastAsia" w:hint="eastAsia"/>
                <w:color w:val="000000"/>
                <w:szCs w:val="21"/>
              </w:rPr>
              <w:t>。</w:t>
            </w:r>
          </w:p>
          <w:p w:rsidR="00BA3585" w:rsidRDefault="009918A1">
            <w:pPr>
              <w:rPr>
                <w:rFonts w:asciiTheme="minorEastAsia" w:hAnsiTheme="minorEastAsia"/>
                <w:color w:val="000000"/>
                <w:szCs w:val="21"/>
              </w:rPr>
            </w:pPr>
            <w:r>
              <w:rPr>
                <w:rFonts w:asciiTheme="minorEastAsia" w:hAnsiTheme="minorEastAsia" w:hint="eastAsia"/>
                <w:color w:val="000000"/>
                <w:szCs w:val="21"/>
              </w:rPr>
              <w:t>3、标准的土壤重金属污染程度等级划分主要参考</w:t>
            </w:r>
            <w:r>
              <w:rPr>
                <w:rFonts w:asciiTheme="minorEastAsia" w:hAnsiTheme="minorEastAsia"/>
                <w:color w:val="000000"/>
                <w:szCs w:val="21"/>
              </w:rPr>
              <w:t>GB36600</w:t>
            </w:r>
            <w:r>
              <w:rPr>
                <w:rFonts w:asciiTheme="minorEastAsia" w:hAnsiTheme="minorEastAsia" w:hint="eastAsia"/>
                <w:color w:val="000000"/>
                <w:szCs w:val="21"/>
              </w:rPr>
              <w:t>和</w:t>
            </w:r>
            <w:r>
              <w:rPr>
                <w:rFonts w:asciiTheme="minorEastAsia" w:hAnsiTheme="minorEastAsia"/>
                <w:color w:val="000000"/>
                <w:szCs w:val="21"/>
              </w:rPr>
              <w:t>DB13/T 2206</w:t>
            </w:r>
            <w:r>
              <w:rPr>
                <w:rFonts w:asciiTheme="minorEastAsia" w:hAnsiTheme="minorEastAsia" w:hint="eastAsia"/>
                <w:color w:val="000000"/>
                <w:szCs w:val="21"/>
              </w:rPr>
              <w:t>。</w:t>
            </w:r>
          </w:p>
        </w:tc>
      </w:tr>
      <w:tr w:rsidR="00BA3585">
        <w:trPr>
          <w:trHeight w:hRule="exact" w:val="681"/>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hint="eastAsia"/>
                <w:b/>
                <w:color w:val="000000"/>
                <w:sz w:val="28"/>
                <w:szCs w:val="28"/>
              </w:rPr>
              <w:t>与现行法律法规、强制性标准和其他有关标准的关系</w:t>
            </w:r>
          </w:p>
        </w:tc>
      </w:tr>
      <w:tr w:rsidR="00BA3585" w:rsidTr="001C30B9">
        <w:trPr>
          <w:trHeight w:hRule="exact" w:val="1291"/>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lastRenderedPageBreak/>
              <w:t>法律法规和强制性标准的关系</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与</w:t>
            </w:r>
            <w:r>
              <w:rPr>
                <w:rFonts w:asciiTheme="minorEastAsia" w:hAnsiTheme="minorEastAsia"/>
                <w:color w:val="000000"/>
                <w:szCs w:val="21"/>
              </w:rPr>
              <w:t>GB36600</w:t>
            </w:r>
            <w:r>
              <w:rPr>
                <w:rFonts w:asciiTheme="minorEastAsia" w:hAnsiTheme="minorEastAsia" w:hint="eastAsia"/>
                <w:color w:val="000000"/>
                <w:szCs w:val="21"/>
              </w:rPr>
              <w:t>保持一致，同时参考</w:t>
            </w:r>
            <w:r>
              <w:rPr>
                <w:rFonts w:asciiTheme="minorEastAsia" w:hAnsiTheme="minorEastAsia"/>
                <w:color w:val="000000"/>
                <w:szCs w:val="21"/>
              </w:rPr>
              <w:t>GB15618</w:t>
            </w:r>
            <w:r>
              <w:rPr>
                <w:rFonts w:asciiTheme="minorEastAsia" w:hAnsiTheme="minorEastAsia" w:hint="eastAsia"/>
                <w:color w:val="000000"/>
                <w:szCs w:val="21"/>
              </w:rPr>
              <w:t>和</w:t>
            </w:r>
            <w:r>
              <w:rPr>
                <w:rFonts w:asciiTheme="minorEastAsia" w:hAnsiTheme="minorEastAsia"/>
                <w:color w:val="000000"/>
                <w:szCs w:val="21"/>
              </w:rPr>
              <w:t>DB13/T 2206</w:t>
            </w:r>
            <w:r>
              <w:rPr>
                <w:rFonts w:asciiTheme="minorEastAsia" w:hAnsiTheme="minorEastAsia" w:hint="eastAsia"/>
                <w:color w:val="000000"/>
                <w:szCs w:val="21"/>
              </w:rPr>
              <w:t>标准。</w:t>
            </w:r>
          </w:p>
          <w:p w:rsidR="00BA3585" w:rsidRDefault="00BA3585">
            <w:pPr>
              <w:rPr>
                <w:rFonts w:asciiTheme="minorEastAsia" w:hAnsiTheme="minorEastAsia"/>
                <w:color w:val="000000"/>
                <w:szCs w:val="21"/>
              </w:rPr>
            </w:pPr>
          </w:p>
          <w:p w:rsidR="00BA3585" w:rsidRDefault="00BA3585">
            <w:pPr>
              <w:rPr>
                <w:rFonts w:asciiTheme="minorEastAsia" w:hAnsiTheme="minorEastAsia"/>
                <w:color w:val="000000"/>
                <w:szCs w:val="21"/>
              </w:rPr>
            </w:pPr>
          </w:p>
        </w:tc>
      </w:tr>
      <w:tr w:rsidR="00BA3585" w:rsidTr="001C30B9">
        <w:trPr>
          <w:trHeight w:hRule="exact" w:val="1711"/>
          <w:jc w:val="center"/>
        </w:trPr>
        <w:tc>
          <w:tcPr>
            <w:tcW w:w="1532" w:type="dxa"/>
            <w:tcBorders>
              <w:top w:val="single" w:sz="4" w:space="0" w:color="auto"/>
              <w:left w:val="single" w:sz="4" w:space="0" w:color="auto"/>
              <w:bottom w:val="single" w:sz="4" w:space="0" w:color="auto"/>
              <w:right w:val="single" w:sz="4" w:space="0" w:color="auto"/>
            </w:tcBorders>
            <w:vAlign w:val="center"/>
          </w:tcPr>
          <w:p w:rsidR="00BA3585" w:rsidRDefault="009918A1">
            <w:pPr>
              <w:ind w:rightChars="84" w:right="176"/>
              <w:rPr>
                <w:rFonts w:asciiTheme="minorEastAsia" w:hAnsiTheme="minorEastAsia"/>
                <w:color w:val="000000"/>
                <w:szCs w:val="21"/>
              </w:rPr>
            </w:pPr>
            <w:r>
              <w:rPr>
                <w:rFonts w:asciiTheme="minorEastAsia" w:hAnsiTheme="minorEastAsia" w:hint="eastAsia"/>
                <w:color w:val="000000"/>
                <w:szCs w:val="21"/>
              </w:rPr>
              <w:t>与其他有关标准的关系</w:t>
            </w:r>
          </w:p>
        </w:tc>
        <w:tc>
          <w:tcPr>
            <w:tcW w:w="7852" w:type="dxa"/>
            <w:gridSpan w:val="4"/>
            <w:tcBorders>
              <w:top w:val="single" w:sz="4" w:space="0" w:color="auto"/>
              <w:left w:val="single" w:sz="4" w:space="0" w:color="auto"/>
              <w:bottom w:val="single" w:sz="4" w:space="0" w:color="auto"/>
              <w:right w:val="single" w:sz="4" w:space="0" w:color="auto"/>
            </w:tcBorders>
            <w:vAlign w:val="center"/>
          </w:tcPr>
          <w:p w:rsidR="00BA3585" w:rsidRDefault="009918A1">
            <w:pPr>
              <w:rPr>
                <w:rFonts w:asciiTheme="minorEastAsia" w:hAnsiTheme="minorEastAsia"/>
                <w:color w:val="000000"/>
                <w:szCs w:val="21"/>
              </w:rPr>
            </w:pPr>
            <w:r>
              <w:rPr>
                <w:rFonts w:asciiTheme="minorEastAsia" w:hAnsiTheme="minorEastAsia" w:hint="eastAsia"/>
                <w:color w:val="000000"/>
                <w:szCs w:val="21"/>
              </w:rPr>
              <w:t>推荐性国家标准：</w:t>
            </w:r>
          </w:p>
          <w:p w:rsidR="00BA3585" w:rsidRDefault="009918A1">
            <w:pPr>
              <w:rPr>
                <w:rFonts w:asciiTheme="minorEastAsia" w:hAnsiTheme="minorEastAsia"/>
                <w:color w:val="000000"/>
                <w:szCs w:val="21"/>
              </w:rPr>
            </w:pPr>
            <w:r>
              <w:rPr>
                <w:rFonts w:asciiTheme="minorEastAsia" w:hAnsiTheme="minorEastAsia" w:hint="eastAsia"/>
                <w:color w:val="000000"/>
                <w:szCs w:val="21"/>
              </w:rPr>
              <w:t>推荐性行业标准：</w:t>
            </w:r>
          </w:p>
          <w:p w:rsidR="00BA3585" w:rsidRDefault="009918A1">
            <w:pPr>
              <w:rPr>
                <w:rFonts w:asciiTheme="minorEastAsia" w:hAnsiTheme="minorEastAsia"/>
                <w:color w:val="000000"/>
                <w:szCs w:val="21"/>
              </w:rPr>
            </w:pPr>
            <w:r>
              <w:rPr>
                <w:rFonts w:asciiTheme="minorEastAsia" w:hAnsiTheme="minorEastAsia" w:hint="eastAsia"/>
                <w:color w:val="000000"/>
                <w:szCs w:val="21"/>
              </w:rPr>
              <w:t>团体标准：</w:t>
            </w:r>
          </w:p>
          <w:p w:rsidR="00BA3585" w:rsidRDefault="009918A1">
            <w:pPr>
              <w:rPr>
                <w:rFonts w:asciiTheme="minorEastAsia" w:hAnsiTheme="minorEastAsia"/>
                <w:color w:val="000000"/>
                <w:szCs w:val="21"/>
              </w:rPr>
            </w:pPr>
            <w:r>
              <w:rPr>
                <w:rFonts w:asciiTheme="minorEastAsia" w:hAnsiTheme="minorEastAsia" w:hint="eastAsia"/>
                <w:color w:val="000000"/>
                <w:szCs w:val="21"/>
              </w:rPr>
              <w:t>国际标准和国外先进标准：</w:t>
            </w:r>
          </w:p>
        </w:tc>
      </w:tr>
      <w:tr w:rsidR="00BA3585">
        <w:trPr>
          <w:trHeight w:hRule="exact" w:val="686"/>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hint="eastAsia"/>
                <w:b/>
                <w:color w:val="000000"/>
                <w:sz w:val="28"/>
                <w:szCs w:val="28"/>
              </w:rPr>
              <w:t>重大分歧意见的处理经过和依据</w:t>
            </w:r>
          </w:p>
        </w:tc>
      </w:tr>
      <w:tr w:rsidR="00BA3585">
        <w:trPr>
          <w:trHeight w:hRule="exact" w:val="1712"/>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BA3585">
            <w:pPr>
              <w:rPr>
                <w:rFonts w:asciiTheme="minorEastAsia" w:hAnsiTheme="minorEastAsia"/>
                <w:color w:val="000000"/>
                <w:szCs w:val="21"/>
              </w:rPr>
            </w:pPr>
          </w:p>
          <w:p w:rsidR="00BA3585" w:rsidRDefault="009918A1">
            <w:pPr>
              <w:rPr>
                <w:rFonts w:asciiTheme="minorEastAsia" w:hAnsiTheme="minorEastAsia"/>
                <w:color w:val="000000"/>
                <w:szCs w:val="21"/>
              </w:rPr>
            </w:pPr>
            <w:r>
              <w:rPr>
                <w:rFonts w:asciiTheme="minorEastAsia" w:hAnsiTheme="minorEastAsia" w:hint="eastAsia"/>
                <w:color w:val="000000"/>
                <w:szCs w:val="21"/>
              </w:rPr>
              <w:t>无</w:t>
            </w:r>
          </w:p>
          <w:p w:rsidR="00BA3585" w:rsidRDefault="00BA3585">
            <w:pPr>
              <w:rPr>
                <w:rFonts w:asciiTheme="minorEastAsia" w:hAnsiTheme="minorEastAsia"/>
                <w:color w:val="000000"/>
                <w:szCs w:val="21"/>
              </w:rPr>
            </w:pPr>
          </w:p>
          <w:p w:rsidR="00BA3585" w:rsidRDefault="00BA3585">
            <w:pPr>
              <w:rPr>
                <w:rFonts w:asciiTheme="minorEastAsia" w:hAnsiTheme="minorEastAsia"/>
                <w:color w:val="000000"/>
                <w:szCs w:val="21"/>
              </w:rPr>
            </w:pPr>
          </w:p>
        </w:tc>
      </w:tr>
      <w:tr w:rsidR="00BA3585">
        <w:trPr>
          <w:trHeight w:hRule="exact" w:val="702"/>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9918A1">
            <w:pPr>
              <w:jc w:val="center"/>
              <w:rPr>
                <w:rFonts w:asciiTheme="minorEastAsia" w:hAnsiTheme="minorEastAsia"/>
                <w:color w:val="000000"/>
                <w:szCs w:val="21"/>
              </w:rPr>
            </w:pPr>
            <w:r>
              <w:rPr>
                <w:rFonts w:asciiTheme="minorEastAsia" w:hAnsiTheme="minorEastAsia" w:hint="eastAsia"/>
                <w:b/>
                <w:color w:val="000000"/>
                <w:sz w:val="28"/>
                <w:szCs w:val="28"/>
              </w:rPr>
              <w:t>贯彻该标准的要求和措施建议</w:t>
            </w:r>
          </w:p>
        </w:tc>
      </w:tr>
      <w:tr w:rsidR="00BA3585">
        <w:trPr>
          <w:trHeight w:hRule="exact" w:val="1860"/>
          <w:jc w:val="center"/>
        </w:trPr>
        <w:tc>
          <w:tcPr>
            <w:tcW w:w="9384" w:type="dxa"/>
            <w:gridSpan w:val="5"/>
            <w:tcBorders>
              <w:top w:val="single" w:sz="4" w:space="0" w:color="auto"/>
              <w:left w:val="single" w:sz="4" w:space="0" w:color="auto"/>
              <w:bottom w:val="single" w:sz="4" w:space="0" w:color="auto"/>
              <w:right w:val="single" w:sz="4" w:space="0" w:color="auto"/>
            </w:tcBorders>
            <w:vAlign w:val="center"/>
          </w:tcPr>
          <w:p w:rsidR="00BA3585" w:rsidRDefault="00BA3585">
            <w:pPr>
              <w:rPr>
                <w:rFonts w:asciiTheme="minorEastAsia" w:hAnsiTheme="minorEastAsia"/>
                <w:color w:val="000000"/>
                <w:szCs w:val="21"/>
              </w:rPr>
            </w:pPr>
          </w:p>
          <w:p w:rsidR="00BA3585" w:rsidRDefault="009918A1">
            <w:pPr>
              <w:rPr>
                <w:rFonts w:asciiTheme="minorEastAsia" w:hAnsiTheme="minorEastAsia"/>
                <w:color w:val="000000"/>
                <w:szCs w:val="21"/>
              </w:rPr>
            </w:pPr>
            <w:r>
              <w:rPr>
                <w:rFonts w:asciiTheme="minorEastAsia" w:hAnsiTheme="minorEastAsia" w:hint="eastAsia"/>
                <w:color w:val="000000"/>
                <w:szCs w:val="21"/>
              </w:rPr>
              <w:t>暂无</w:t>
            </w:r>
          </w:p>
          <w:p w:rsidR="00BA3585" w:rsidRDefault="00BA3585">
            <w:pPr>
              <w:rPr>
                <w:rFonts w:asciiTheme="minorEastAsia" w:hAnsiTheme="minorEastAsia"/>
                <w:color w:val="000000"/>
                <w:szCs w:val="21"/>
              </w:rPr>
            </w:pPr>
          </w:p>
          <w:p w:rsidR="00BA3585" w:rsidRDefault="00BA3585">
            <w:pPr>
              <w:rPr>
                <w:rFonts w:asciiTheme="minorEastAsia" w:hAnsiTheme="minorEastAsia"/>
                <w:color w:val="000000"/>
                <w:szCs w:val="21"/>
              </w:rPr>
            </w:pPr>
          </w:p>
          <w:p w:rsidR="00BA3585" w:rsidRDefault="00BA3585">
            <w:pPr>
              <w:rPr>
                <w:rFonts w:asciiTheme="minorEastAsia" w:hAnsiTheme="minorEastAsia"/>
                <w:color w:val="000000"/>
                <w:szCs w:val="21"/>
              </w:rPr>
            </w:pPr>
          </w:p>
        </w:tc>
      </w:tr>
    </w:tbl>
    <w:p w:rsidR="00BA3585" w:rsidRDefault="00BA3585">
      <w:pPr>
        <w:adjustRightInd w:val="0"/>
        <w:spacing w:line="360" w:lineRule="auto"/>
        <w:rPr>
          <w:rFonts w:ascii="仿宋" w:eastAsia="仿宋" w:hAnsi="仿宋"/>
          <w:sz w:val="32"/>
          <w:szCs w:val="32"/>
        </w:rPr>
      </w:pPr>
    </w:p>
    <w:sectPr w:rsidR="00BA3585" w:rsidSect="0087346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C1E" w:rsidRDefault="00742C1E" w:rsidP="009918A1">
      <w:r>
        <w:separator/>
      </w:r>
    </w:p>
  </w:endnote>
  <w:endnote w:type="continuationSeparator" w:id="0">
    <w:p w:rsidR="00742C1E" w:rsidRDefault="00742C1E" w:rsidP="009918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C1E" w:rsidRDefault="00742C1E" w:rsidP="009918A1">
      <w:r>
        <w:separator/>
      </w:r>
    </w:p>
  </w:footnote>
  <w:footnote w:type="continuationSeparator" w:id="0">
    <w:p w:rsidR="00742C1E" w:rsidRDefault="00742C1E" w:rsidP="009918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901BA"/>
    <w:multiLevelType w:val="multilevel"/>
    <w:tmpl w:val="595901B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A0ZTlkYTRjYzkzOTU1Y2FmMThmZjlmNDhiNTJlMDcifQ=="/>
  </w:docVars>
  <w:rsids>
    <w:rsidRoot w:val="005364E8"/>
    <w:rsid w:val="00000DCD"/>
    <w:rsid w:val="00001057"/>
    <w:rsid w:val="00006C2D"/>
    <w:rsid w:val="0001098A"/>
    <w:rsid w:val="0001235E"/>
    <w:rsid w:val="000139E3"/>
    <w:rsid w:val="00014EB1"/>
    <w:rsid w:val="000156A5"/>
    <w:rsid w:val="000172A3"/>
    <w:rsid w:val="00022DBD"/>
    <w:rsid w:val="00025AAD"/>
    <w:rsid w:val="0002784B"/>
    <w:rsid w:val="00035B7B"/>
    <w:rsid w:val="000372F7"/>
    <w:rsid w:val="0004002A"/>
    <w:rsid w:val="00042E68"/>
    <w:rsid w:val="00044AEA"/>
    <w:rsid w:val="000537FF"/>
    <w:rsid w:val="00053EFE"/>
    <w:rsid w:val="00054013"/>
    <w:rsid w:val="00060917"/>
    <w:rsid w:val="00061D8C"/>
    <w:rsid w:val="000641B1"/>
    <w:rsid w:val="000645F2"/>
    <w:rsid w:val="00066C1C"/>
    <w:rsid w:val="00067A22"/>
    <w:rsid w:val="000718AF"/>
    <w:rsid w:val="00075E05"/>
    <w:rsid w:val="0007737A"/>
    <w:rsid w:val="0008113A"/>
    <w:rsid w:val="00081700"/>
    <w:rsid w:val="00090F03"/>
    <w:rsid w:val="0009468F"/>
    <w:rsid w:val="000A49E9"/>
    <w:rsid w:val="000A4D51"/>
    <w:rsid w:val="000B4A42"/>
    <w:rsid w:val="000C2A05"/>
    <w:rsid w:val="000C469B"/>
    <w:rsid w:val="000C4BEF"/>
    <w:rsid w:val="000C58D5"/>
    <w:rsid w:val="000C7497"/>
    <w:rsid w:val="000D10B7"/>
    <w:rsid w:val="000D67C5"/>
    <w:rsid w:val="000D792D"/>
    <w:rsid w:val="000E4A6C"/>
    <w:rsid w:val="000F1626"/>
    <w:rsid w:val="000F4403"/>
    <w:rsid w:val="000F49BC"/>
    <w:rsid w:val="00102ED5"/>
    <w:rsid w:val="00103298"/>
    <w:rsid w:val="001042B0"/>
    <w:rsid w:val="00106F39"/>
    <w:rsid w:val="0010706D"/>
    <w:rsid w:val="001103F9"/>
    <w:rsid w:val="00112222"/>
    <w:rsid w:val="00112B90"/>
    <w:rsid w:val="00114D49"/>
    <w:rsid w:val="001215F4"/>
    <w:rsid w:val="0012237B"/>
    <w:rsid w:val="001261BE"/>
    <w:rsid w:val="001267F8"/>
    <w:rsid w:val="001276A9"/>
    <w:rsid w:val="00131171"/>
    <w:rsid w:val="001356FE"/>
    <w:rsid w:val="00140E0F"/>
    <w:rsid w:val="001448C1"/>
    <w:rsid w:val="0014617A"/>
    <w:rsid w:val="00146C35"/>
    <w:rsid w:val="0015044A"/>
    <w:rsid w:val="00154B5D"/>
    <w:rsid w:val="001612B5"/>
    <w:rsid w:val="00161480"/>
    <w:rsid w:val="001625B6"/>
    <w:rsid w:val="00163BBA"/>
    <w:rsid w:val="00166614"/>
    <w:rsid w:val="00167C1C"/>
    <w:rsid w:val="00170206"/>
    <w:rsid w:val="0017242D"/>
    <w:rsid w:val="0017258D"/>
    <w:rsid w:val="001750FC"/>
    <w:rsid w:val="001757A3"/>
    <w:rsid w:val="001772CC"/>
    <w:rsid w:val="00177BE3"/>
    <w:rsid w:val="00181623"/>
    <w:rsid w:val="001820BE"/>
    <w:rsid w:val="0018226F"/>
    <w:rsid w:val="00183E9C"/>
    <w:rsid w:val="00184AE8"/>
    <w:rsid w:val="00185563"/>
    <w:rsid w:val="00193972"/>
    <w:rsid w:val="00197B88"/>
    <w:rsid w:val="001A1987"/>
    <w:rsid w:val="001A6DF3"/>
    <w:rsid w:val="001B0268"/>
    <w:rsid w:val="001B4E4B"/>
    <w:rsid w:val="001B539E"/>
    <w:rsid w:val="001B70EE"/>
    <w:rsid w:val="001B7917"/>
    <w:rsid w:val="001C30B9"/>
    <w:rsid w:val="001C4254"/>
    <w:rsid w:val="001C4851"/>
    <w:rsid w:val="001C4993"/>
    <w:rsid w:val="001C4A3D"/>
    <w:rsid w:val="001C7752"/>
    <w:rsid w:val="001D252C"/>
    <w:rsid w:val="001D37F8"/>
    <w:rsid w:val="001D3B18"/>
    <w:rsid w:val="001D407C"/>
    <w:rsid w:val="001D5757"/>
    <w:rsid w:val="001E2614"/>
    <w:rsid w:val="001E2E51"/>
    <w:rsid w:val="001E4402"/>
    <w:rsid w:val="001E5582"/>
    <w:rsid w:val="001F2A21"/>
    <w:rsid w:val="001F3FD2"/>
    <w:rsid w:val="001F5015"/>
    <w:rsid w:val="001F5340"/>
    <w:rsid w:val="002001C9"/>
    <w:rsid w:val="002009AA"/>
    <w:rsid w:val="00205347"/>
    <w:rsid w:val="002065C0"/>
    <w:rsid w:val="0021050A"/>
    <w:rsid w:val="00210D89"/>
    <w:rsid w:val="00210E81"/>
    <w:rsid w:val="00214C82"/>
    <w:rsid w:val="002164AD"/>
    <w:rsid w:val="00217D2C"/>
    <w:rsid w:val="00221D1A"/>
    <w:rsid w:val="00222D6B"/>
    <w:rsid w:val="0022644F"/>
    <w:rsid w:val="00226D5D"/>
    <w:rsid w:val="00233CB6"/>
    <w:rsid w:val="00234445"/>
    <w:rsid w:val="00240B57"/>
    <w:rsid w:val="002439D2"/>
    <w:rsid w:val="00244D80"/>
    <w:rsid w:val="00246849"/>
    <w:rsid w:val="00246B9E"/>
    <w:rsid w:val="00255E2A"/>
    <w:rsid w:val="0025686E"/>
    <w:rsid w:val="00261CDD"/>
    <w:rsid w:val="00263E2C"/>
    <w:rsid w:val="0026476F"/>
    <w:rsid w:val="00265B91"/>
    <w:rsid w:val="00265CE0"/>
    <w:rsid w:val="00265E42"/>
    <w:rsid w:val="00274947"/>
    <w:rsid w:val="002774EB"/>
    <w:rsid w:val="0028085D"/>
    <w:rsid w:val="00280907"/>
    <w:rsid w:val="00280BD6"/>
    <w:rsid w:val="00281F2D"/>
    <w:rsid w:val="00282021"/>
    <w:rsid w:val="00282827"/>
    <w:rsid w:val="002936D3"/>
    <w:rsid w:val="002936F7"/>
    <w:rsid w:val="002A08D5"/>
    <w:rsid w:val="002A09FB"/>
    <w:rsid w:val="002A1815"/>
    <w:rsid w:val="002A5F2F"/>
    <w:rsid w:val="002A6D4B"/>
    <w:rsid w:val="002A7A56"/>
    <w:rsid w:val="002B3606"/>
    <w:rsid w:val="002B3DC9"/>
    <w:rsid w:val="002B74B3"/>
    <w:rsid w:val="002C3CC0"/>
    <w:rsid w:val="002C4C4E"/>
    <w:rsid w:val="002D4231"/>
    <w:rsid w:val="002D4926"/>
    <w:rsid w:val="002D5624"/>
    <w:rsid w:val="002D7274"/>
    <w:rsid w:val="002E169B"/>
    <w:rsid w:val="002E2ADD"/>
    <w:rsid w:val="003030B9"/>
    <w:rsid w:val="00305ED4"/>
    <w:rsid w:val="00306AA4"/>
    <w:rsid w:val="0030711F"/>
    <w:rsid w:val="003102D0"/>
    <w:rsid w:val="003105BD"/>
    <w:rsid w:val="003139B3"/>
    <w:rsid w:val="003140F1"/>
    <w:rsid w:val="00316BEC"/>
    <w:rsid w:val="0031701F"/>
    <w:rsid w:val="003175F2"/>
    <w:rsid w:val="0032097C"/>
    <w:rsid w:val="00321DD9"/>
    <w:rsid w:val="00324B57"/>
    <w:rsid w:val="0032748B"/>
    <w:rsid w:val="00333584"/>
    <w:rsid w:val="00334BDD"/>
    <w:rsid w:val="00340462"/>
    <w:rsid w:val="00343F1D"/>
    <w:rsid w:val="00350D89"/>
    <w:rsid w:val="003566B6"/>
    <w:rsid w:val="00360BC0"/>
    <w:rsid w:val="00361A59"/>
    <w:rsid w:val="003738F1"/>
    <w:rsid w:val="00374701"/>
    <w:rsid w:val="00374B71"/>
    <w:rsid w:val="00381836"/>
    <w:rsid w:val="00384215"/>
    <w:rsid w:val="003913C6"/>
    <w:rsid w:val="00392821"/>
    <w:rsid w:val="00396726"/>
    <w:rsid w:val="00397358"/>
    <w:rsid w:val="003A01A1"/>
    <w:rsid w:val="003A35E4"/>
    <w:rsid w:val="003A3795"/>
    <w:rsid w:val="003A4207"/>
    <w:rsid w:val="003A4F4F"/>
    <w:rsid w:val="003A70C3"/>
    <w:rsid w:val="003B0135"/>
    <w:rsid w:val="003B01D3"/>
    <w:rsid w:val="003B04CC"/>
    <w:rsid w:val="003B24B0"/>
    <w:rsid w:val="003B4933"/>
    <w:rsid w:val="003B5E74"/>
    <w:rsid w:val="003D1E20"/>
    <w:rsid w:val="003E1E71"/>
    <w:rsid w:val="003E66B5"/>
    <w:rsid w:val="003F7CC8"/>
    <w:rsid w:val="00405608"/>
    <w:rsid w:val="00406FA4"/>
    <w:rsid w:val="00411392"/>
    <w:rsid w:val="00411414"/>
    <w:rsid w:val="00411FBA"/>
    <w:rsid w:val="004150F0"/>
    <w:rsid w:val="0042106E"/>
    <w:rsid w:val="00424BDA"/>
    <w:rsid w:val="00430295"/>
    <w:rsid w:val="00433E55"/>
    <w:rsid w:val="00440B5E"/>
    <w:rsid w:val="00441F1D"/>
    <w:rsid w:val="0044303B"/>
    <w:rsid w:val="00443298"/>
    <w:rsid w:val="00447A81"/>
    <w:rsid w:val="004566C8"/>
    <w:rsid w:val="00460EB0"/>
    <w:rsid w:val="00462F7C"/>
    <w:rsid w:val="00463F95"/>
    <w:rsid w:val="00465933"/>
    <w:rsid w:val="00470163"/>
    <w:rsid w:val="004762CD"/>
    <w:rsid w:val="004844FB"/>
    <w:rsid w:val="00485CAC"/>
    <w:rsid w:val="00486E0A"/>
    <w:rsid w:val="00490EF1"/>
    <w:rsid w:val="0049222B"/>
    <w:rsid w:val="0049242D"/>
    <w:rsid w:val="0049462F"/>
    <w:rsid w:val="00494CF6"/>
    <w:rsid w:val="004A1ABD"/>
    <w:rsid w:val="004A33AB"/>
    <w:rsid w:val="004A3F61"/>
    <w:rsid w:val="004A488C"/>
    <w:rsid w:val="004A4FA2"/>
    <w:rsid w:val="004A5CA9"/>
    <w:rsid w:val="004A7D60"/>
    <w:rsid w:val="004B0A52"/>
    <w:rsid w:val="004B4947"/>
    <w:rsid w:val="004B526E"/>
    <w:rsid w:val="004C2432"/>
    <w:rsid w:val="004C6F93"/>
    <w:rsid w:val="004D02D5"/>
    <w:rsid w:val="004D2BA2"/>
    <w:rsid w:val="004D4875"/>
    <w:rsid w:val="004E3189"/>
    <w:rsid w:val="004E3926"/>
    <w:rsid w:val="004E734F"/>
    <w:rsid w:val="004F0F76"/>
    <w:rsid w:val="004F582D"/>
    <w:rsid w:val="004F67CB"/>
    <w:rsid w:val="005015AE"/>
    <w:rsid w:val="0052054B"/>
    <w:rsid w:val="00524596"/>
    <w:rsid w:val="00530272"/>
    <w:rsid w:val="005309A3"/>
    <w:rsid w:val="005362A7"/>
    <w:rsid w:val="005364E8"/>
    <w:rsid w:val="0054005B"/>
    <w:rsid w:val="0054296B"/>
    <w:rsid w:val="00542AA3"/>
    <w:rsid w:val="0054616E"/>
    <w:rsid w:val="00550DAF"/>
    <w:rsid w:val="00551F22"/>
    <w:rsid w:val="00565261"/>
    <w:rsid w:val="005701F3"/>
    <w:rsid w:val="005723F4"/>
    <w:rsid w:val="00581208"/>
    <w:rsid w:val="005832A5"/>
    <w:rsid w:val="0058384C"/>
    <w:rsid w:val="00587B17"/>
    <w:rsid w:val="005933D4"/>
    <w:rsid w:val="00593CCD"/>
    <w:rsid w:val="00594ECD"/>
    <w:rsid w:val="00595C69"/>
    <w:rsid w:val="00596ACC"/>
    <w:rsid w:val="005A4D2A"/>
    <w:rsid w:val="005B01A5"/>
    <w:rsid w:val="005B4174"/>
    <w:rsid w:val="005B6F62"/>
    <w:rsid w:val="005C102D"/>
    <w:rsid w:val="005C1CD6"/>
    <w:rsid w:val="005C5D49"/>
    <w:rsid w:val="005D09A2"/>
    <w:rsid w:val="005D3344"/>
    <w:rsid w:val="005D4BCB"/>
    <w:rsid w:val="005D565C"/>
    <w:rsid w:val="005D62F4"/>
    <w:rsid w:val="005E640C"/>
    <w:rsid w:val="005F1E81"/>
    <w:rsid w:val="005F33AA"/>
    <w:rsid w:val="005F44D7"/>
    <w:rsid w:val="005F6C43"/>
    <w:rsid w:val="005F6DEA"/>
    <w:rsid w:val="00600F9F"/>
    <w:rsid w:val="00603288"/>
    <w:rsid w:val="0060383B"/>
    <w:rsid w:val="00606215"/>
    <w:rsid w:val="00612BC1"/>
    <w:rsid w:val="006154DF"/>
    <w:rsid w:val="006156A9"/>
    <w:rsid w:val="00616AF6"/>
    <w:rsid w:val="006248C3"/>
    <w:rsid w:val="00624DDD"/>
    <w:rsid w:val="006332B2"/>
    <w:rsid w:val="0063457B"/>
    <w:rsid w:val="00634DF0"/>
    <w:rsid w:val="00642246"/>
    <w:rsid w:val="00643463"/>
    <w:rsid w:val="0064726E"/>
    <w:rsid w:val="006541AA"/>
    <w:rsid w:val="00654B01"/>
    <w:rsid w:val="006650DA"/>
    <w:rsid w:val="00671B8B"/>
    <w:rsid w:val="00672672"/>
    <w:rsid w:val="006747A1"/>
    <w:rsid w:val="00675BB1"/>
    <w:rsid w:val="00676F01"/>
    <w:rsid w:val="00677128"/>
    <w:rsid w:val="00686F0E"/>
    <w:rsid w:val="006928A2"/>
    <w:rsid w:val="00693DA3"/>
    <w:rsid w:val="00697B56"/>
    <w:rsid w:val="006A4D89"/>
    <w:rsid w:val="006A5F41"/>
    <w:rsid w:val="006A67AD"/>
    <w:rsid w:val="006A791D"/>
    <w:rsid w:val="006B336D"/>
    <w:rsid w:val="006B40A6"/>
    <w:rsid w:val="006B4DF0"/>
    <w:rsid w:val="006C52CD"/>
    <w:rsid w:val="006C7D87"/>
    <w:rsid w:val="006D28F0"/>
    <w:rsid w:val="006D315F"/>
    <w:rsid w:val="006D3A6C"/>
    <w:rsid w:val="006D7D7F"/>
    <w:rsid w:val="006E2247"/>
    <w:rsid w:val="006E35A7"/>
    <w:rsid w:val="006F1C25"/>
    <w:rsid w:val="006F346F"/>
    <w:rsid w:val="006F6237"/>
    <w:rsid w:val="006F6BF4"/>
    <w:rsid w:val="006F6FC5"/>
    <w:rsid w:val="00703F9D"/>
    <w:rsid w:val="00705A4B"/>
    <w:rsid w:val="00705A5F"/>
    <w:rsid w:val="00713CFF"/>
    <w:rsid w:val="00716A25"/>
    <w:rsid w:val="007171BE"/>
    <w:rsid w:val="0073321F"/>
    <w:rsid w:val="007370E5"/>
    <w:rsid w:val="007420C5"/>
    <w:rsid w:val="00742C1E"/>
    <w:rsid w:val="00744EAF"/>
    <w:rsid w:val="0074670E"/>
    <w:rsid w:val="00747C79"/>
    <w:rsid w:val="00756657"/>
    <w:rsid w:val="00765512"/>
    <w:rsid w:val="0076701E"/>
    <w:rsid w:val="007718BE"/>
    <w:rsid w:val="007810E2"/>
    <w:rsid w:val="00782E84"/>
    <w:rsid w:val="00791524"/>
    <w:rsid w:val="00791733"/>
    <w:rsid w:val="0079203F"/>
    <w:rsid w:val="00793282"/>
    <w:rsid w:val="007A57EB"/>
    <w:rsid w:val="007B4DC4"/>
    <w:rsid w:val="007B4E59"/>
    <w:rsid w:val="007C0D02"/>
    <w:rsid w:val="007C2C60"/>
    <w:rsid w:val="007C31E7"/>
    <w:rsid w:val="007C3239"/>
    <w:rsid w:val="007D1C8C"/>
    <w:rsid w:val="007D229F"/>
    <w:rsid w:val="007D244B"/>
    <w:rsid w:val="007D286B"/>
    <w:rsid w:val="007D3563"/>
    <w:rsid w:val="007D4DA7"/>
    <w:rsid w:val="007D622F"/>
    <w:rsid w:val="007E289E"/>
    <w:rsid w:val="007E3EEA"/>
    <w:rsid w:val="007F26AF"/>
    <w:rsid w:val="007F28CB"/>
    <w:rsid w:val="007F2A7C"/>
    <w:rsid w:val="007F312E"/>
    <w:rsid w:val="007F361B"/>
    <w:rsid w:val="007F4F06"/>
    <w:rsid w:val="00804324"/>
    <w:rsid w:val="00804375"/>
    <w:rsid w:val="00807E5C"/>
    <w:rsid w:val="00811033"/>
    <w:rsid w:val="00812CA1"/>
    <w:rsid w:val="00812DA0"/>
    <w:rsid w:val="00813933"/>
    <w:rsid w:val="00824D61"/>
    <w:rsid w:val="00824DB2"/>
    <w:rsid w:val="00825265"/>
    <w:rsid w:val="008318A6"/>
    <w:rsid w:val="0083387A"/>
    <w:rsid w:val="00834EFD"/>
    <w:rsid w:val="00844BD0"/>
    <w:rsid w:val="00845572"/>
    <w:rsid w:val="00846120"/>
    <w:rsid w:val="0084768D"/>
    <w:rsid w:val="00847F31"/>
    <w:rsid w:val="008607B8"/>
    <w:rsid w:val="00863ECB"/>
    <w:rsid w:val="00864C45"/>
    <w:rsid w:val="00870E8B"/>
    <w:rsid w:val="0087346A"/>
    <w:rsid w:val="008735C8"/>
    <w:rsid w:val="00873F60"/>
    <w:rsid w:val="0088480F"/>
    <w:rsid w:val="00884A98"/>
    <w:rsid w:val="00885F61"/>
    <w:rsid w:val="00886255"/>
    <w:rsid w:val="0089040C"/>
    <w:rsid w:val="008915CB"/>
    <w:rsid w:val="00893F20"/>
    <w:rsid w:val="0089530E"/>
    <w:rsid w:val="00896D32"/>
    <w:rsid w:val="008A1CCE"/>
    <w:rsid w:val="008A6C46"/>
    <w:rsid w:val="008B0D03"/>
    <w:rsid w:val="008B380A"/>
    <w:rsid w:val="008B7B93"/>
    <w:rsid w:val="008C123B"/>
    <w:rsid w:val="008C710E"/>
    <w:rsid w:val="008C7250"/>
    <w:rsid w:val="008C77FA"/>
    <w:rsid w:val="008C7A68"/>
    <w:rsid w:val="008D43CF"/>
    <w:rsid w:val="008D4F7B"/>
    <w:rsid w:val="008D6435"/>
    <w:rsid w:val="008E718D"/>
    <w:rsid w:val="008F5269"/>
    <w:rsid w:val="00901A0F"/>
    <w:rsid w:val="00902B36"/>
    <w:rsid w:val="009057FA"/>
    <w:rsid w:val="009061D4"/>
    <w:rsid w:val="0090667B"/>
    <w:rsid w:val="00910A4D"/>
    <w:rsid w:val="00910AEC"/>
    <w:rsid w:val="0091239A"/>
    <w:rsid w:val="009134AF"/>
    <w:rsid w:val="009212E6"/>
    <w:rsid w:val="0092297E"/>
    <w:rsid w:val="009378FD"/>
    <w:rsid w:val="00944952"/>
    <w:rsid w:val="00947CC3"/>
    <w:rsid w:val="0095160B"/>
    <w:rsid w:val="00952B56"/>
    <w:rsid w:val="00954449"/>
    <w:rsid w:val="009557C3"/>
    <w:rsid w:val="00964658"/>
    <w:rsid w:val="00966490"/>
    <w:rsid w:val="009670E3"/>
    <w:rsid w:val="00970A34"/>
    <w:rsid w:val="00972168"/>
    <w:rsid w:val="00976D32"/>
    <w:rsid w:val="00980D3B"/>
    <w:rsid w:val="00981D3C"/>
    <w:rsid w:val="00986C63"/>
    <w:rsid w:val="009918A1"/>
    <w:rsid w:val="00992CC5"/>
    <w:rsid w:val="00994DAF"/>
    <w:rsid w:val="00994E8D"/>
    <w:rsid w:val="009952C7"/>
    <w:rsid w:val="00995A6D"/>
    <w:rsid w:val="00997BBB"/>
    <w:rsid w:val="00997EBC"/>
    <w:rsid w:val="009A6B3A"/>
    <w:rsid w:val="009A72E0"/>
    <w:rsid w:val="009A7B92"/>
    <w:rsid w:val="009B2CE9"/>
    <w:rsid w:val="009B3FFE"/>
    <w:rsid w:val="009B665E"/>
    <w:rsid w:val="009B66C3"/>
    <w:rsid w:val="009B6721"/>
    <w:rsid w:val="009B696F"/>
    <w:rsid w:val="009B79FD"/>
    <w:rsid w:val="009C03BD"/>
    <w:rsid w:val="009C552F"/>
    <w:rsid w:val="009C69CD"/>
    <w:rsid w:val="009E1D72"/>
    <w:rsid w:val="009E3C21"/>
    <w:rsid w:val="009E58D1"/>
    <w:rsid w:val="009E5E74"/>
    <w:rsid w:val="009F17AB"/>
    <w:rsid w:val="009F26A9"/>
    <w:rsid w:val="009F3CB7"/>
    <w:rsid w:val="009F4DC0"/>
    <w:rsid w:val="009F6366"/>
    <w:rsid w:val="009F6629"/>
    <w:rsid w:val="009F6DEE"/>
    <w:rsid w:val="009F7453"/>
    <w:rsid w:val="00A02DEA"/>
    <w:rsid w:val="00A032A4"/>
    <w:rsid w:val="00A03327"/>
    <w:rsid w:val="00A037BE"/>
    <w:rsid w:val="00A04DDF"/>
    <w:rsid w:val="00A04E27"/>
    <w:rsid w:val="00A10AB9"/>
    <w:rsid w:val="00A13C70"/>
    <w:rsid w:val="00A20614"/>
    <w:rsid w:val="00A23A76"/>
    <w:rsid w:val="00A2488E"/>
    <w:rsid w:val="00A24B46"/>
    <w:rsid w:val="00A36795"/>
    <w:rsid w:val="00A368E5"/>
    <w:rsid w:val="00A369FF"/>
    <w:rsid w:val="00A40595"/>
    <w:rsid w:val="00A40CE2"/>
    <w:rsid w:val="00A451FA"/>
    <w:rsid w:val="00A4608E"/>
    <w:rsid w:val="00A46197"/>
    <w:rsid w:val="00A50528"/>
    <w:rsid w:val="00A5115F"/>
    <w:rsid w:val="00A61AEC"/>
    <w:rsid w:val="00A62213"/>
    <w:rsid w:val="00A6504E"/>
    <w:rsid w:val="00A710F1"/>
    <w:rsid w:val="00A7255B"/>
    <w:rsid w:val="00A7440A"/>
    <w:rsid w:val="00A761ED"/>
    <w:rsid w:val="00A7636F"/>
    <w:rsid w:val="00A77064"/>
    <w:rsid w:val="00A8009F"/>
    <w:rsid w:val="00A8313F"/>
    <w:rsid w:val="00A849EA"/>
    <w:rsid w:val="00A8536B"/>
    <w:rsid w:val="00A858E6"/>
    <w:rsid w:val="00A91835"/>
    <w:rsid w:val="00A95299"/>
    <w:rsid w:val="00AA2FB5"/>
    <w:rsid w:val="00AA3646"/>
    <w:rsid w:val="00AA7224"/>
    <w:rsid w:val="00AA753C"/>
    <w:rsid w:val="00AB5063"/>
    <w:rsid w:val="00AB715C"/>
    <w:rsid w:val="00AB7C44"/>
    <w:rsid w:val="00AB7CC0"/>
    <w:rsid w:val="00AC0BFC"/>
    <w:rsid w:val="00AC5EA5"/>
    <w:rsid w:val="00AC680A"/>
    <w:rsid w:val="00AD34F2"/>
    <w:rsid w:val="00AD42D4"/>
    <w:rsid w:val="00AD4DE4"/>
    <w:rsid w:val="00AE0D38"/>
    <w:rsid w:val="00AE22FE"/>
    <w:rsid w:val="00AE3055"/>
    <w:rsid w:val="00AE4B1C"/>
    <w:rsid w:val="00AF1F55"/>
    <w:rsid w:val="00AF4F83"/>
    <w:rsid w:val="00AF5590"/>
    <w:rsid w:val="00AF5ACA"/>
    <w:rsid w:val="00B015BD"/>
    <w:rsid w:val="00B06646"/>
    <w:rsid w:val="00B0700F"/>
    <w:rsid w:val="00B07451"/>
    <w:rsid w:val="00B155D1"/>
    <w:rsid w:val="00B17BB6"/>
    <w:rsid w:val="00B17F5E"/>
    <w:rsid w:val="00B200AB"/>
    <w:rsid w:val="00B22ABB"/>
    <w:rsid w:val="00B2376E"/>
    <w:rsid w:val="00B24B5D"/>
    <w:rsid w:val="00B2541A"/>
    <w:rsid w:val="00B258E5"/>
    <w:rsid w:val="00B25A77"/>
    <w:rsid w:val="00B26D4B"/>
    <w:rsid w:val="00B270BF"/>
    <w:rsid w:val="00B2734D"/>
    <w:rsid w:val="00B276D1"/>
    <w:rsid w:val="00B4095D"/>
    <w:rsid w:val="00B45438"/>
    <w:rsid w:val="00B46096"/>
    <w:rsid w:val="00B46D8D"/>
    <w:rsid w:val="00B52DC1"/>
    <w:rsid w:val="00B534AA"/>
    <w:rsid w:val="00B54160"/>
    <w:rsid w:val="00B547B9"/>
    <w:rsid w:val="00B54EC0"/>
    <w:rsid w:val="00B55D6C"/>
    <w:rsid w:val="00B608C1"/>
    <w:rsid w:val="00B70FB0"/>
    <w:rsid w:val="00B818D1"/>
    <w:rsid w:val="00B92A3C"/>
    <w:rsid w:val="00B949EF"/>
    <w:rsid w:val="00B96163"/>
    <w:rsid w:val="00BA0374"/>
    <w:rsid w:val="00BA133F"/>
    <w:rsid w:val="00BA3585"/>
    <w:rsid w:val="00BA702F"/>
    <w:rsid w:val="00BB0D5D"/>
    <w:rsid w:val="00BB1BD9"/>
    <w:rsid w:val="00BB23BB"/>
    <w:rsid w:val="00BB4B3B"/>
    <w:rsid w:val="00BB66E8"/>
    <w:rsid w:val="00BB7609"/>
    <w:rsid w:val="00BC00D7"/>
    <w:rsid w:val="00BC2494"/>
    <w:rsid w:val="00BC431D"/>
    <w:rsid w:val="00BD7A90"/>
    <w:rsid w:val="00BE03CF"/>
    <w:rsid w:val="00BF0AF5"/>
    <w:rsid w:val="00BF3ACB"/>
    <w:rsid w:val="00BF459B"/>
    <w:rsid w:val="00BF486C"/>
    <w:rsid w:val="00C00D1E"/>
    <w:rsid w:val="00C03612"/>
    <w:rsid w:val="00C03D5A"/>
    <w:rsid w:val="00C0542E"/>
    <w:rsid w:val="00C0699A"/>
    <w:rsid w:val="00C073A4"/>
    <w:rsid w:val="00C0765F"/>
    <w:rsid w:val="00C115E1"/>
    <w:rsid w:val="00C146BB"/>
    <w:rsid w:val="00C14FFA"/>
    <w:rsid w:val="00C15027"/>
    <w:rsid w:val="00C1550D"/>
    <w:rsid w:val="00C16C73"/>
    <w:rsid w:val="00C171F8"/>
    <w:rsid w:val="00C23317"/>
    <w:rsid w:val="00C244E6"/>
    <w:rsid w:val="00C25239"/>
    <w:rsid w:val="00C2538D"/>
    <w:rsid w:val="00C2658C"/>
    <w:rsid w:val="00C27360"/>
    <w:rsid w:val="00C30FC6"/>
    <w:rsid w:val="00C31899"/>
    <w:rsid w:val="00C32531"/>
    <w:rsid w:val="00C36B82"/>
    <w:rsid w:val="00C4271B"/>
    <w:rsid w:val="00C44450"/>
    <w:rsid w:val="00C4594C"/>
    <w:rsid w:val="00C46CF7"/>
    <w:rsid w:val="00C500D0"/>
    <w:rsid w:val="00C51BAD"/>
    <w:rsid w:val="00C52939"/>
    <w:rsid w:val="00C552BE"/>
    <w:rsid w:val="00C55DC9"/>
    <w:rsid w:val="00C56262"/>
    <w:rsid w:val="00C6019A"/>
    <w:rsid w:val="00C656BE"/>
    <w:rsid w:val="00C70345"/>
    <w:rsid w:val="00C771B1"/>
    <w:rsid w:val="00C84E02"/>
    <w:rsid w:val="00C94809"/>
    <w:rsid w:val="00CA2336"/>
    <w:rsid w:val="00CA672B"/>
    <w:rsid w:val="00CB2D8D"/>
    <w:rsid w:val="00CB7394"/>
    <w:rsid w:val="00CC1D11"/>
    <w:rsid w:val="00CC2B09"/>
    <w:rsid w:val="00CC3DCB"/>
    <w:rsid w:val="00CC5174"/>
    <w:rsid w:val="00CC7F09"/>
    <w:rsid w:val="00CD086B"/>
    <w:rsid w:val="00CD0EB3"/>
    <w:rsid w:val="00CD1476"/>
    <w:rsid w:val="00CD2367"/>
    <w:rsid w:val="00CE16F4"/>
    <w:rsid w:val="00CE30CE"/>
    <w:rsid w:val="00CE3293"/>
    <w:rsid w:val="00CE52FC"/>
    <w:rsid w:val="00CE5666"/>
    <w:rsid w:val="00CE71A9"/>
    <w:rsid w:val="00CF0D8B"/>
    <w:rsid w:val="00CF16B4"/>
    <w:rsid w:val="00CF51DC"/>
    <w:rsid w:val="00CF6986"/>
    <w:rsid w:val="00D03233"/>
    <w:rsid w:val="00D05983"/>
    <w:rsid w:val="00D06194"/>
    <w:rsid w:val="00D112C7"/>
    <w:rsid w:val="00D127DD"/>
    <w:rsid w:val="00D12BED"/>
    <w:rsid w:val="00D1349E"/>
    <w:rsid w:val="00D216C9"/>
    <w:rsid w:val="00D2278A"/>
    <w:rsid w:val="00D24A78"/>
    <w:rsid w:val="00D24BF3"/>
    <w:rsid w:val="00D31ADC"/>
    <w:rsid w:val="00D33468"/>
    <w:rsid w:val="00D33BB4"/>
    <w:rsid w:val="00D34409"/>
    <w:rsid w:val="00D37A85"/>
    <w:rsid w:val="00D41F82"/>
    <w:rsid w:val="00D4259C"/>
    <w:rsid w:val="00D438C8"/>
    <w:rsid w:val="00D45E81"/>
    <w:rsid w:val="00D46B7A"/>
    <w:rsid w:val="00D47CAE"/>
    <w:rsid w:val="00D51A76"/>
    <w:rsid w:val="00D564C0"/>
    <w:rsid w:val="00D5796F"/>
    <w:rsid w:val="00D612E9"/>
    <w:rsid w:val="00D62452"/>
    <w:rsid w:val="00D64397"/>
    <w:rsid w:val="00D66519"/>
    <w:rsid w:val="00D710CD"/>
    <w:rsid w:val="00D72DAD"/>
    <w:rsid w:val="00D741A2"/>
    <w:rsid w:val="00D75268"/>
    <w:rsid w:val="00D76C09"/>
    <w:rsid w:val="00D84B80"/>
    <w:rsid w:val="00D868ED"/>
    <w:rsid w:val="00D8710E"/>
    <w:rsid w:val="00D875E6"/>
    <w:rsid w:val="00D87642"/>
    <w:rsid w:val="00D90C96"/>
    <w:rsid w:val="00D91658"/>
    <w:rsid w:val="00D93B9C"/>
    <w:rsid w:val="00D954BC"/>
    <w:rsid w:val="00D9636B"/>
    <w:rsid w:val="00D975D3"/>
    <w:rsid w:val="00DA02A4"/>
    <w:rsid w:val="00DA2249"/>
    <w:rsid w:val="00DB2C43"/>
    <w:rsid w:val="00DB3313"/>
    <w:rsid w:val="00DC1B5F"/>
    <w:rsid w:val="00DC373D"/>
    <w:rsid w:val="00DC49A7"/>
    <w:rsid w:val="00DD0E5C"/>
    <w:rsid w:val="00DD1138"/>
    <w:rsid w:val="00DD55CD"/>
    <w:rsid w:val="00DE162D"/>
    <w:rsid w:val="00DE165E"/>
    <w:rsid w:val="00DE4E1D"/>
    <w:rsid w:val="00DE6D4B"/>
    <w:rsid w:val="00E077AB"/>
    <w:rsid w:val="00E11616"/>
    <w:rsid w:val="00E116A6"/>
    <w:rsid w:val="00E11BB8"/>
    <w:rsid w:val="00E128B5"/>
    <w:rsid w:val="00E13210"/>
    <w:rsid w:val="00E156AC"/>
    <w:rsid w:val="00E20A77"/>
    <w:rsid w:val="00E2375F"/>
    <w:rsid w:val="00E31820"/>
    <w:rsid w:val="00E335CE"/>
    <w:rsid w:val="00E3362A"/>
    <w:rsid w:val="00E36738"/>
    <w:rsid w:val="00E37B69"/>
    <w:rsid w:val="00E37F8B"/>
    <w:rsid w:val="00E42E09"/>
    <w:rsid w:val="00E43F5F"/>
    <w:rsid w:val="00E44B4C"/>
    <w:rsid w:val="00E45649"/>
    <w:rsid w:val="00E45BD1"/>
    <w:rsid w:val="00E46C3F"/>
    <w:rsid w:val="00E53F27"/>
    <w:rsid w:val="00E6187D"/>
    <w:rsid w:val="00E624F8"/>
    <w:rsid w:val="00E626B1"/>
    <w:rsid w:val="00E628EA"/>
    <w:rsid w:val="00E63D0C"/>
    <w:rsid w:val="00E70BB3"/>
    <w:rsid w:val="00E7374E"/>
    <w:rsid w:val="00E80448"/>
    <w:rsid w:val="00E825B0"/>
    <w:rsid w:val="00E85478"/>
    <w:rsid w:val="00E8575C"/>
    <w:rsid w:val="00E909B0"/>
    <w:rsid w:val="00E912F7"/>
    <w:rsid w:val="00E956B3"/>
    <w:rsid w:val="00E962A9"/>
    <w:rsid w:val="00EA0CB0"/>
    <w:rsid w:val="00EA0E23"/>
    <w:rsid w:val="00EA2C2D"/>
    <w:rsid w:val="00EA4508"/>
    <w:rsid w:val="00EA6B77"/>
    <w:rsid w:val="00EA72B4"/>
    <w:rsid w:val="00EA755F"/>
    <w:rsid w:val="00EB4817"/>
    <w:rsid w:val="00EC182C"/>
    <w:rsid w:val="00EC432C"/>
    <w:rsid w:val="00EC6ECB"/>
    <w:rsid w:val="00EC7618"/>
    <w:rsid w:val="00ED3CAC"/>
    <w:rsid w:val="00ED45DE"/>
    <w:rsid w:val="00ED6484"/>
    <w:rsid w:val="00ED7709"/>
    <w:rsid w:val="00EE0394"/>
    <w:rsid w:val="00EE1DB6"/>
    <w:rsid w:val="00EE7486"/>
    <w:rsid w:val="00EF302A"/>
    <w:rsid w:val="00EF75E0"/>
    <w:rsid w:val="00EF788C"/>
    <w:rsid w:val="00F0070C"/>
    <w:rsid w:val="00F00C0F"/>
    <w:rsid w:val="00F03D65"/>
    <w:rsid w:val="00F12553"/>
    <w:rsid w:val="00F138F5"/>
    <w:rsid w:val="00F210AF"/>
    <w:rsid w:val="00F210DC"/>
    <w:rsid w:val="00F224B9"/>
    <w:rsid w:val="00F22C85"/>
    <w:rsid w:val="00F26916"/>
    <w:rsid w:val="00F31C31"/>
    <w:rsid w:val="00F335E9"/>
    <w:rsid w:val="00F33A49"/>
    <w:rsid w:val="00F36DDF"/>
    <w:rsid w:val="00F43E29"/>
    <w:rsid w:val="00F43EDA"/>
    <w:rsid w:val="00F44EB6"/>
    <w:rsid w:val="00F52225"/>
    <w:rsid w:val="00F53E2D"/>
    <w:rsid w:val="00F625B5"/>
    <w:rsid w:val="00F62994"/>
    <w:rsid w:val="00F70675"/>
    <w:rsid w:val="00F73336"/>
    <w:rsid w:val="00F80083"/>
    <w:rsid w:val="00F80D00"/>
    <w:rsid w:val="00F80DCF"/>
    <w:rsid w:val="00F83631"/>
    <w:rsid w:val="00F83747"/>
    <w:rsid w:val="00F910F1"/>
    <w:rsid w:val="00F92582"/>
    <w:rsid w:val="00F95ACC"/>
    <w:rsid w:val="00F97090"/>
    <w:rsid w:val="00FA249E"/>
    <w:rsid w:val="00FA5493"/>
    <w:rsid w:val="00FB2B94"/>
    <w:rsid w:val="00FB4229"/>
    <w:rsid w:val="00FC23BD"/>
    <w:rsid w:val="00FC3AF4"/>
    <w:rsid w:val="00FC3DCA"/>
    <w:rsid w:val="00FC49BA"/>
    <w:rsid w:val="00FC56D8"/>
    <w:rsid w:val="00FC738B"/>
    <w:rsid w:val="00FD0758"/>
    <w:rsid w:val="00FD07EA"/>
    <w:rsid w:val="00FD2996"/>
    <w:rsid w:val="00FD4EB0"/>
    <w:rsid w:val="00FF37A9"/>
    <w:rsid w:val="09C577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4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7346A"/>
    <w:rPr>
      <w:sz w:val="18"/>
      <w:szCs w:val="18"/>
    </w:rPr>
  </w:style>
  <w:style w:type="paragraph" w:styleId="a4">
    <w:name w:val="footer"/>
    <w:basedOn w:val="a"/>
    <w:link w:val="Char0"/>
    <w:uiPriority w:val="99"/>
    <w:unhideWhenUsed/>
    <w:rsid w:val="0087346A"/>
    <w:pPr>
      <w:tabs>
        <w:tab w:val="center" w:pos="4153"/>
        <w:tab w:val="right" w:pos="8306"/>
      </w:tabs>
      <w:snapToGrid w:val="0"/>
      <w:jc w:val="left"/>
    </w:pPr>
    <w:rPr>
      <w:sz w:val="18"/>
      <w:szCs w:val="18"/>
    </w:rPr>
  </w:style>
  <w:style w:type="paragraph" w:styleId="a5">
    <w:name w:val="header"/>
    <w:basedOn w:val="a"/>
    <w:link w:val="Char1"/>
    <w:uiPriority w:val="99"/>
    <w:unhideWhenUsed/>
    <w:rsid w:val="0087346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7346A"/>
    <w:rPr>
      <w:sz w:val="18"/>
      <w:szCs w:val="18"/>
    </w:rPr>
  </w:style>
  <w:style w:type="character" w:customStyle="1" w:styleId="Char0">
    <w:name w:val="页脚 Char"/>
    <w:basedOn w:val="a0"/>
    <w:link w:val="a4"/>
    <w:uiPriority w:val="99"/>
    <w:rsid w:val="0087346A"/>
    <w:rPr>
      <w:sz w:val="18"/>
      <w:szCs w:val="18"/>
    </w:rPr>
  </w:style>
  <w:style w:type="paragraph" w:styleId="a6">
    <w:name w:val="List Paragraph"/>
    <w:basedOn w:val="a"/>
    <w:uiPriority w:val="34"/>
    <w:qFormat/>
    <w:rsid w:val="0087346A"/>
    <w:pPr>
      <w:ind w:firstLineChars="200" w:firstLine="420"/>
    </w:pPr>
  </w:style>
  <w:style w:type="character" w:customStyle="1" w:styleId="Char">
    <w:name w:val="批注框文本 Char"/>
    <w:basedOn w:val="a0"/>
    <w:link w:val="a3"/>
    <w:uiPriority w:val="99"/>
    <w:semiHidden/>
    <w:rsid w:val="0087346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8919C-2973-4A82-ABB4-210E131A2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王亚宁</dc:creator>
  <cp:lastModifiedBy>王亚宁</cp:lastModifiedBy>
  <cp:revision>29</cp:revision>
  <cp:lastPrinted>2015-10-12T02:29:00Z</cp:lastPrinted>
  <dcterms:created xsi:type="dcterms:W3CDTF">2016-02-01T02:02:00Z</dcterms:created>
  <dcterms:modified xsi:type="dcterms:W3CDTF">2022-08-05T07:40:00Z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98428C1CDEEE4F0CB624A7961485A202</vt:lpwstr>
  </property>
</Properties>
</file>